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7D" w:rsidRDefault="00FC7799" w:rsidP="00FC7799">
      <w:pPr>
        <w:jc w:val="center"/>
      </w:pPr>
      <w:bookmarkStart w:id="0" w:name="_GoBack"/>
      <w:bookmarkEnd w:id="0"/>
      <w:r>
        <w:t>E</w:t>
      </w:r>
      <w:r w:rsidR="00B81764">
        <w:t>SERCITAZIONE SU CREDITI E TITOLI</w:t>
      </w:r>
      <w:r w:rsidR="003F2E7B">
        <w:t xml:space="preserve"> VALUTATI AL COSTO AMMORTIZZATO</w:t>
      </w:r>
    </w:p>
    <w:p w:rsidR="00FC7799" w:rsidRDefault="00641E00" w:rsidP="00641E00">
      <w:pPr>
        <w:pStyle w:val="Paragrafoelenco"/>
        <w:numPr>
          <w:ilvl w:val="0"/>
          <w:numId w:val="3"/>
        </w:numPr>
        <w:jc w:val="both"/>
      </w:pPr>
      <w:r>
        <w:t xml:space="preserve">  </w:t>
      </w:r>
      <w:r w:rsidR="00FC7799">
        <w:t>Si ipotizzi che una società abbia il seguente S/P al 01/01/n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7"/>
        <w:gridCol w:w="1645"/>
        <w:gridCol w:w="3378"/>
        <w:gridCol w:w="1438"/>
      </w:tblGrid>
      <w:tr w:rsidR="00FC7799" w:rsidTr="00FC7799">
        <w:tc>
          <w:tcPr>
            <w:tcW w:w="3227" w:type="dxa"/>
          </w:tcPr>
          <w:p w:rsidR="00FC7799" w:rsidRDefault="00FC7799" w:rsidP="00FC7799">
            <w:r>
              <w:t>ATTIVO</w:t>
            </w:r>
          </w:p>
        </w:tc>
        <w:tc>
          <w:tcPr>
            <w:tcW w:w="1661" w:type="dxa"/>
          </w:tcPr>
          <w:p w:rsidR="00FC7799" w:rsidRDefault="00FC7799" w:rsidP="00FC7799">
            <w:pPr>
              <w:jc w:val="right"/>
            </w:pPr>
            <w:r>
              <w:t>IMPORTI</w:t>
            </w:r>
          </w:p>
        </w:tc>
        <w:tc>
          <w:tcPr>
            <w:tcW w:w="3442" w:type="dxa"/>
          </w:tcPr>
          <w:p w:rsidR="00FC7799" w:rsidRDefault="00FC7799" w:rsidP="00FC7799">
            <w:r>
              <w:t>PASSIVO</w:t>
            </w:r>
          </w:p>
        </w:tc>
        <w:tc>
          <w:tcPr>
            <w:tcW w:w="1448" w:type="dxa"/>
          </w:tcPr>
          <w:p w:rsidR="00FC7799" w:rsidRDefault="00FC7799" w:rsidP="00FC7799">
            <w:pPr>
              <w:jc w:val="right"/>
            </w:pPr>
            <w:r>
              <w:t>IMPORTI</w:t>
            </w:r>
          </w:p>
        </w:tc>
      </w:tr>
      <w:tr w:rsidR="00FC7799" w:rsidTr="00FC7799">
        <w:tc>
          <w:tcPr>
            <w:tcW w:w="3227" w:type="dxa"/>
          </w:tcPr>
          <w:p w:rsidR="00FC7799" w:rsidRDefault="00FC7799" w:rsidP="00FC7799">
            <w:r>
              <w:t>CREDITI V/CLIENTI</w:t>
            </w:r>
          </w:p>
        </w:tc>
        <w:tc>
          <w:tcPr>
            <w:tcW w:w="1661" w:type="dxa"/>
          </w:tcPr>
          <w:p w:rsidR="00FC7799" w:rsidRDefault="00FC7799" w:rsidP="00FC7799">
            <w:pPr>
              <w:jc w:val="right"/>
            </w:pPr>
            <w:r>
              <w:t>1.050.690</w:t>
            </w:r>
          </w:p>
        </w:tc>
        <w:tc>
          <w:tcPr>
            <w:tcW w:w="3442" w:type="dxa"/>
          </w:tcPr>
          <w:p w:rsidR="00FC7799" w:rsidRDefault="00FC7799" w:rsidP="00FC7799">
            <w:r>
              <w:t>F.DO SVAL CREDITI</w:t>
            </w:r>
          </w:p>
        </w:tc>
        <w:tc>
          <w:tcPr>
            <w:tcW w:w="1448" w:type="dxa"/>
          </w:tcPr>
          <w:p w:rsidR="00FC7799" w:rsidRDefault="00FC7799" w:rsidP="00FC7799">
            <w:pPr>
              <w:jc w:val="right"/>
            </w:pPr>
            <w:r>
              <w:t>54.870</w:t>
            </w:r>
          </w:p>
        </w:tc>
      </w:tr>
      <w:tr w:rsidR="00FC7799" w:rsidTr="00FC7799">
        <w:tc>
          <w:tcPr>
            <w:tcW w:w="3227" w:type="dxa"/>
          </w:tcPr>
          <w:p w:rsidR="00FC7799" w:rsidRDefault="00FC7799" w:rsidP="00FC7799">
            <w:r>
              <w:t>BANCHE</w:t>
            </w:r>
          </w:p>
        </w:tc>
        <w:tc>
          <w:tcPr>
            <w:tcW w:w="1661" w:type="dxa"/>
          </w:tcPr>
          <w:p w:rsidR="00FC7799" w:rsidRDefault="00B81764" w:rsidP="00FC7799">
            <w:pPr>
              <w:jc w:val="right"/>
            </w:pPr>
            <w:r>
              <w:t>1</w:t>
            </w:r>
            <w:r w:rsidR="00FC7799">
              <w:t>23.690</w:t>
            </w:r>
          </w:p>
        </w:tc>
        <w:tc>
          <w:tcPr>
            <w:tcW w:w="3442" w:type="dxa"/>
          </w:tcPr>
          <w:p w:rsidR="00FC7799" w:rsidRDefault="00FC7799" w:rsidP="00FC7799">
            <w:r>
              <w:t>FORNITORI</w:t>
            </w:r>
          </w:p>
        </w:tc>
        <w:tc>
          <w:tcPr>
            <w:tcW w:w="1448" w:type="dxa"/>
          </w:tcPr>
          <w:p w:rsidR="00FC7799" w:rsidRDefault="00FC7799" w:rsidP="00FC7799">
            <w:pPr>
              <w:jc w:val="right"/>
            </w:pPr>
            <w:r>
              <w:t>650.900</w:t>
            </w:r>
          </w:p>
        </w:tc>
      </w:tr>
      <w:tr w:rsidR="00FC7799" w:rsidTr="00FC7799">
        <w:tc>
          <w:tcPr>
            <w:tcW w:w="3227" w:type="dxa"/>
          </w:tcPr>
          <w:p w:rsidR="00FC7799" w:rsidRDefault="00FC7799" w:rsidP="00FC7799"/>
        </w:tc>
        <w:tc>
          <w:tcPr>
            <w:tcW w:w="1661" w:type="dxa"/>
          </w:tcPr>
          <w:p w:rsidR="00FC7799" w:rsidRDefault="00FC7799" w:rsidP="00FC7799">
            <w:pPr>
              <w:jc w:val="right"/>
            </w:pPr>
          </w:p>
        </w:tc>
        <w:tc>
          <w:tcPr>
            <w:tcW w:w="3442" w:type="dxa"/>
          </w:tcPr>
          <w:p w:rsidR="00FC7799" w:rsidRDefault="00FC7799" w:rsidP="00FC7799">
            <w:r>
              <w:t>C.S. + RISERVE</w:t>
            </w:r>
          </w:p>
        </w:tc>
        <w:tc>
          <w:tcPr>
            <w:tcW w:w="1448" w:type="dxa"/>
          </w:tcPr>
          <w:p w:rsidR="00FC7799" w:rsidRDefault="00B81764" w:rsidP="00FC7799">
            <w:pPr>
              <w:jc w:val="right"/>
            </w:pPr>
            <w:r>
              <w:t>4</w:t>
            </w:r>
            <w:r w:rsidR="00FC7799">
              <w:t>68.580</w:t>
            </w:r>
          </w:p>
        </w:tc>
      </w:tr>
      <w:tr w:rsidR="00FC7799" w:rsidTr="00FC7799">
        <w:tc>
          <w:tcPr>
            <w:tcW w:w="3227" w:type="dxa"/>
          </w:tcPr>
          <w:p w:rsidR="00FC7799" w:rsidRDefault="00FC7799" w:rsidP="00FC7799"/>
        </w:tc>
        <w:tc>
          <w:tcPr>
            <w:tcW w:w="1661" w:type="dxa"/>
          </w:tcPr>
          <w:p w:rsidR="00FC7799" w:rsidRDefault="00FC7799" w:rsidP="00FC7799">
            <w:pPr>
              <w:jc w:val="right"/>
            </w:pPr>
          </w:p>
        </w:tc>
        <w:tc>
          <w:tcPr>
            <w:tcW w:w="3442" w:type="dxa"/>
          </w:tcPr>
          <w:p w:rsidR="00FC7799" w:rsidRDefault="00FC7799" w:rsidP="00FC7799"/>
        </w:tc>
        <w:tc>
          <w:tcPr>
            <w:tcW w:w="1448" w:type="dxa"/>
          </w:tcPr>
          <w:p w:rsidR="00FC7799" w:rsidRDefault="00FC7799" w:rsidP="00FC7799">
            <w:pPr>
              <w:jc w:val="right"/>
            </w:pPr>
          </w:p>
        </w:tc>
      </w:tr>
      <w:tr w:rsidR="00FC7799" w:rsidTr="00FC7799">
        <w:tc>
          <w:tcPr>
            <w:tcW w:w="3227" w:type="dxa"/>
          </w:tcPr>
          <w:p w:rsidR="00FC7799" w:rsidRDefault="00FC7799" w:rsidP="00FC7799"/>
        </w:tc>
        <w:tc>
          <w:tcPr>
            <w:tcW w:w="1661" w:type="dxa"/>
          </w:tcPr>
          <w:p w:rsidR="00FC7799" w:rsidRDefault="00FC7799" w:rsidP="00FC7799">
            <w:pPr>
              <w:jc w:val="right"/>
            </w:pPr>
          </w:p>
        </w:tc>
        <w:tc>
          <w:tcPr>
            <w:tcW w:w="3442" w:type="dxa"/>
          </w:tcPr>
          <w:p w:rsidR="00FC7799" w:rsidRDefault="00FC7799" w:rsidP="00FC7799"/>
        </w:tc>
        <w:tc>
          <w:tcPr>
            <w:tcW w:w="1448" w:type="dxa"/>
          </w:tcPr>
          <w:p w:rsidR="00FC7799" w:rsidRDefault="00FC7799" w:rsidP="00FC7799">
            <w:pPr>
              <w:jc w:val="right"/>
            </w:pPr>
          </w:p>
        </w:tc>
      </w:tr>
      <w:tr w:rsidR="00FC7799" w:rsidTr="00FC7799">
        <w:tc>
          <w:tcPr>
            <w:tcW w:w="3227" w:type="dxa"/>
          </w:tcPr>
          <w:p w:rsidR="00FC7799" w:rsidRDefault="00FC7799" w:rsidP="00FC7799"/>
        </w:tc>
        <w:tc>
          <w:tcPr>
            <w:tcW w:w="1661" w:type="dxa"/>
          </w:tcPr>
          <w:p w:rsidR="00FC7799" w:rsidRDefault="00FC7799" w:rsidP="00FC7799">
            <w:pPr>
              <w:jc w:val="right"/>
            </w:pPr>
          </w:p>
        </w:tc>
        <w:tc>
          <w:tcPr>
            <w:tcW w:w="3442" w:type="dxa"/>
          </w:tcPr>
          <w:p w:rsidR="00FC7799" w:rsidRDefault="00FC7799" w:rsidP="00FC7799"/>
        </w:tc>
        <w:tc>
          <w:tcPr>
            <w:tcW w:w="1448" w:type="dxa"/>
          </w:tcPr>
          <w:p w:rsidR="00FC7799" w:rsidRDefault="00FC7799" w:rsidP="00FC7799">
            <w:pPr>
              <w:jc w:val="right"/>
            </w:pPr>
          </w:p>
        </w:tc>
      </w:tr>
      <w:tr w:rsidR="00FC7799" w:rsidTr="00FC7799">
        <w:tc>
          <w:tcPr>
            <w:tcW w:w="3227" w:type="dxa"/>
          </w:tcPr>
          <w:p w:rsidR="00FC7799" w:rsidRDefault="00FC7799" w:rsidP="00FC7799"/>
        </w:tc>
        <w:tc>
          <w:tcPr>
            <w:tcW w:w="1661" w:type="dxa"/>
          </w:tcPr>
          <w:p w:rsidR="00FC7799" w:rsidRDefault="00B81764" w:rsidP="00FC7799">
            <w:pPr>
              <w:jc w:val="right"/>
            </w:pPr>
            <w:r>
              <w:t>1.1</w:t>
            </w:r>
            <w:r w:rsidR="00FC7799">
              <w:t>74.380</w:t>
            </w:r>
          </w:p>
        </w:tc>
        <w:tc>
          <w:tcPr>
            <w:tcW w:w="3442" w:type="dxa"/>
          </w:tcPr>
          <w:p w:rsidR="00FC7799" w:rsidRDefault="00FC7799" w:rsidP="00FC7799"/>
        </w:tc>
        <w:tc>
          <w:tcPr>
            <w:tcW w:w="1448" w:type="dxa"/>
          </w:tcPr>
          <w:p w:rsidR="00FC7799" w:rsidRDefault="00B81764" w:rsidP="00FC7799">
            <w:pPr>
              <w:jc w:val="right"/>
            </w:pPr>
            <w:r>
              <w:t>1.1</w:t>
            </w:r>
            <w:r w:rsidR="00FC7799">
              <w:t>74.380</w:t>
            </w:r>
          </w:p>
        </w:tc>
      </w:tr>
    </w:tbl>
    <w:p w:rsidR="00FC7799" w:rsidRDefault="00FC7799" w:rsidP="008A4B3F">
      <w:pPr>
        <w:jc w:val="both"/>
      </w:pPr>
      <w:r>
        <w:t xml:space="preserve"> </w:t>
      </w:r>
    </w:p>
    <w:p w:rsidR="00FC7799" w:rsidRDefault="00FC7799" w:rsidP="008A4B3F">
      <w:pPr>
        <w:jc w:val="both"/>
      </w:pPr>
      <w:r>
        <w:t>Si consideri che la stessa ha rilevato una media di perdite e rischi su crediti storica pari a:</w:t>
      </w:r>
    </w:p>
    <w:p w:rsidR="00FC7799" w:rsidRDefault="004C5F12" w:rsidP="008A4B3F">
      <w:pPr>
        <w:pStyle w:val="Paragrafoelenco"/>
        <w:numPr>
          <w:ilvl w:val="0"/>
          <w:numId w:val="1"/>
        </w:numPr>
        <w:jc w:val="both"/>
      </w:pPr>
      <w:r>
        <w:t>Anno n-3      4</w:t>
      </w:r>
      <w:r w:rsidR="00FC7799">
        <w:t xml:space="preserve">   %</w:t>
      </w:r>
    </w:p>
    <w:p w:rsidR="00FC7799" w:rsidRDefault="004C5F12" w:rsidP="008A4B3F">
      <w:pPr>
        <w:pStyle w:val="Paragrafoelenco"/>
        <w:numPr>
          <w:ilvl w:val="0"/>
          <w:numId w:val="1"/>
        </w:numPr>
        <w:jc w:val="both"/>
      </w:pPr>
      <w:r>
        <w:t>Anno n-2      2</w:t>
      </w:r>
      <w:r w:rsidR="00FC7799">
        <w:t xml:space="preserve">   %</w:t>
      </w:r>
    </w:p>
    <w:p w:rsidR="00FC7799" w:rsidRDefault="00FC7799" w:rsidP="008A4B3F">
      <w:pPr>
        <w:pStyle w:val="Paragrafoelenco"/>
        <w:numPr>
          <w:ilvl w:val="0"/>
          <w:numId w:val="1"/>
        </w:numPr>
        <w:jc w:val="both"/>
      </w:pPr>
      <w:r>
        <w:t>Anno n-1      1,5%</w:t>
      </w:r>
    </w:p>
    <w:p w:rsidR="00FC7799" w:rsidRDefault="00FC7799" w:rsidP="008A4B3F">
      <w:pPr>
        <w:jc w:val="both"/>
      </w:pPr>
      <w:r>
        <w:t>Al 31/12/n la società ALFA srl ha crediti v/clienti iscritti in bilancio per euro 985.400 di questi:</w:t>
      </w:r>
    </w:p>
    <w:p w:rsidR="00FC7799" w:rsidRDefault="00FC7799" w:rsidP="008A4B3F">
      <w:pPr>
        <w:pStyle w:val="Paragrafoelenco"/>
        <w:numPr>
          <w:ilvl w:val="0"/>
          <w:numId w:val="2"/>
        </w:numPr>
        <w:jc w:val="both"/>
      </w:pPr>
      <w:r>
        <w:t>N. 1 credito per euro 5.000 si riferisce ad un cliente fallito nell’esercizio n-1;</w:t>
      </w:r>
    </w:p>
    <w:p w:rsidR="00951C5D" w:rsidRDefault="00951C5D" w:rsidP="008A4B3F">
      <w:pPr>
        <w:pStyle w:val="Paragrafoelenco"/>
        <w:numPr>
          <w:ilvl w:val="0"/>
          <w:numId w:val="2"/>
        </w:numPr>
        <w:jc w:val="both"/>
      </w:pPr>
      <w:r>
        <w:t>N. 1 credito di fornitura di euro 9.750 dell’anno corrente si riferisce ad un cliente fallito nell’esercizio n;</w:t>
      </w:r>
    </w:p>
    <w:p w:rsidR="00951C5D" w:rsidRDefault="00951C5D" w:rsidP="008A4B3F">
      <w:pPr>
        <w:pStyle w:val="Paragrafoelenco"/>
        <w:numPr>
          <w:ilvl w:val="0"/>
          <w:numId w:val="2"/>
        </w:numPr>
        <w:jc w:val="both"/>
      </w:pPr>
      <w:r>
        <w:t>N. 1 credito per originarie euro 9.800 generatosi nell’esercizio n-1 è stato oggetto di transazione per contestazione nell’esercizio corrente con un recupero del 50%;</w:t>
      </w:r>
    </w:p>
    <w:p w:rsidR="00951C5D" w:rsidRDefault="00951C5D" w:rsidP="008A4B3F">
      <w:pPr>
        <w:pStyle w:val="Paragrafoelenco"/>
        <w:numPr>
          <w:ilvl w:val="0"/>
          <w:numId w:val="2"/>
        </w:numPr>
        <w:jc w:val="both"/>
      </w:pPr>
      <w:r>
        <w:t>N. 1 credito per euro 12.780 si riferisce ad un cliente che ha chiesto l’ammissione alla procedura di concordato preventivo nell’anno n-1.   Procedura che è stata omologata nell’esercizio n con la previsione di pagamento al 40% dei crediti chirografari;</w:t>
      </w:r>
    </w:p>
    <w:p w:rsidR="00951C5D" w:rsidRDefault="00951C5D" w:rsidP="008A4B3F">
      <w:pPr>
        <w:pStyle w:val="Paragrafoelenco"/>
        <w:numPr>
          <w:ilvl w:val="0"/>
          <w:numId w:val="2"/>
        </w:numPr>
        <w:jc w:val="both"/>
      </w:pPr>
      <w:r>
        <w:t>N. 2 crediti per un totale di euro 7.800 sono stati oggetto di cessione pro-soluto a terzi con un recupero pari al 15% del credito;</w:t>
      </w:r>
    </w:p>
    <w:p w:rsidR="00951C5D" w:rsidRDefault="00951C5D" w:rsidP="008A4B3F">
      <w:pPr>
        <w:pStyle w:val="Paragrafoelenco"/>
        <w:numPr>
          <w:ilvl w:val="0"/>
          <w:numId w:val="2"/>
        </w:numPr>
        <w:jc w:val="both"/>
      </w:pPr>
      <w:r>
        <w:t>N. 10 crediti di importo complessivo pari ad euro 21.500 risultano scaduti da oltre 8 mesi e non risultano facili le procedure di incasso;</w:t>
      </w:r>
    </w:p>
    <w:p w:rsidR="00B81764" w:rsidRDefault="004C5F12" w:rsidP="008A4B3F">
      <w:pPr>
        <w:pStyle w:val="Paragrafoelenco"/>
        <w:numPr>
          <w:ilvl w:val="0"/>
          <w:numId w:val="2"/>
        </w:numPr>
        <w:jc w:val="both"/>
      </w:pPr>
      <w:r>
        <w:t xml:space="preserve">N. 1 </w:t>
      </w:r>
      <w:r w:rsidR="00951C5D">
        <w:t>credito di euro 7.500 originariamente scadente entro 180 gg è stato oggetto di accordo commerciale con fissazione della scadenza di rimborso in 1</w:t>
      </w:r>
      <w:r>
        <w:t>.</w:t>
      </w:r>
      <w:r w:rsidR="00951C5D">
        <w:t>200 gg e corresponsione di interessi commerciali per ritardato pagamento.</w:t>
      </w:r>
    </w:p>
    <w:p w:rsidR="00FC7799" w:rsidRDefault="004C5F12" w:rsidP="00A53FC1">
      <w:pPr>
        <w:ind w:left="360"/>
        <w:jc w:val="both"/>
      </w:pPr>
      <w:r>
        <w:t>Si descriva</w:t>
      </w:r>
      <w:r w:rsidR="00B81764">
        <w:t xml:space="preserve"> sinteticamente </w:t>
      </w:r>
      <w:r>
        <w:t>per ogni tipologia di credito il tratt</w:t>
      </w:r>
      <w:r w:rsidR="00A53FC1">
        <w:t>amento civilistico e contabile tenendo anche conto dei principi OIC e</w:t>
      </w:r>
      <w:r>
        <w:t xml:space="preserve"> si analizzino </w:t>
      </w:r>
      <w:r w:rsidR="00B81764">
        <w:t xml:space="preserve">le varie casistiche dei crediti </w:t>
      </w:r>
      <w:r w:rsidR="00A53FC1">
        <w:t xml:space="preserve">ai fini dell’accantonamento rischi </w:t>
      </w:r>
      <w:r w:rsidR="00B81764">
        <w:t>o annullamento degli stessi;</w:t>
      </w:r>
    </w:p>
    <w:p w:rsidR="00B81764" w:rsidRDefault="00B81764" w:rsidP="008A4B3F">
      <w:pPr>
        <w:ind w:left="360"/>
        <w:jc w:val="both"/>
      </w:pPr>
      <w:r>
        <w:t xml:space="preserve">Si evidenzino le scritture contabili direttamente riferibili alle operazioni e quelle connesse </w:t>
      </w:r>
      <w:proofErr w:type="gramStart"/>
      <w:r>
        <w:t>( es.</w:t>
      </w:r>
      <w:proofErr w:type="gramEnd"/>
      <w:r>
        <w:t xml:space="preserve"> rilevazione di imposte anticipate) </w:t>
      </w:r>
    </w:p>
    <w:p w:rsidR="00B81764" w:rsidRDefault="00B81764" w:rsidP="008A4B3F">
      <w:pPr>
        <w:ind w:left="360"/>
        <w:jc w:val="both"/>
      </w:pPr>
      <w:r>
        <w:t>Si evidenzi la rappresentazione in bilancio e nella nota integrativa.</w:t>
      </w:r>
    </w:p>
    <w:p w:rsidR="00B81764" w:rsidRDefault="00B81764" w:rsidP="00B81764">
      <w:pPr>
        <w:ind w:left="360"/>
        <w:jc w:val="center"/>
      </w:pPr>
      <w:r>
        <w:t>*******</w:t>
      </w:r>
    </w:p>
    <w:p w:rsidR="00B81764" w:rsidRDefault="00641E00" w:rsidP="00641E00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 </w:t>
      </w:r>
      <w:r w:rsidR="00B81764">
        <w:t>Durante l’esercizio n. la società Alfa srl decide di acquistare obbligazioni del valore nominale di euro 100.000 al prezzo di euro 104.000. Per l’acquisto sostiene commissioni e spese accessorie per euro 1.000.</w:t>
      </w:r>
    </w:p>
    <w:p w:rsidR="00D47DE7" w:rsidRDefault="00D47DE7" w:rsidP="00D47DE7">
      <w:pPr>
        <w:pStyle w:val="Paragrafoelenco"/>
        <w:jc w:val="both"/>
      </w:pPr>
      <w:r>
        <w:t>L’organo amministrativo in relazione alle proprie strategie aziendali delibera di collocare tale operazione tra le attività circolanti.</w:t>
      </w:r>
    </w:p>
    <w:p w:rsidR="00954CD1" w:rsidRDefault="00B81764" w:rsidP="008A4B3F">
      <w:pPr>
        <w:ind w:left="360"/>
        <w:jc w:val="both"/>
      </w:pPr>
      <w:r>
        <w:t>Le obbligazioni scadono il 31/12 n+4 e la società decide di mantenerle fino alla scadenza</w:t>
      </w:r>
      <w:r w:rsidR="00954CD1">
        <w:t>.</w:t>
      </w:r>
    </w:p>
    <w:p w:rsidR="00954CD1" w:rsidRDefault="00954CD1" w:rsidP="008A4B3F">
      <w:pPr>
        <w:ind w:left="360"/>
        <w:jc w:val="both"/>
      </w:pPr>
      <w:r>
        <w:t>Le obbligazioni hanno un rendimento nominale del 7% annuo con pagamento delle cedole al 31/12 di ogni anno.</w:t>
      </w:r>
    </w:p>
    <w:p w:rsidR="00954CD1" w:rsidRDefault="00954CD1" w:rsidP="008A4B3F">
      <w:pPr>
        <w:pStyle w:val="Paragrafoelenco"/>
        <w:numPr>
          <w:ilvl w:val="0"/>
          <w:numId w:val="1"/>
        </w:numPr>
        <w:jc w:val="both"/>
      </w:pPr>
      <w:r>
        <w:t>Si determini il tasso di interesse effettivo dell’operazione;</w:t>
      </w:r>
    </w:p>
    <w:p w:rsidR="00954CD1" w:rsidRDefault="00954CD1" w:rsidP="008A4B3F">
      <w:pPr>
        <w:pStyle w:val="Paragrafoelenco"/>
        <w:numPr>
          <w:ilvl w:val="0"/>
          <w:numId w:val="1"/>
        </w:numPr>
        <w:jc w:val="both"/>
      </w:pPr>
      <w:r>
        <w:t>Si ricostruisca il piano di ammortamento dell’attività finanziaria;</w:t>
      </w:r>
    </w:p>
    <w:p w:rsidR="00954CD1" w:rsidRDefault="00A53FC1" w:rsidP="008A4B3F">
      <w:pPr>
        <w:pStyle w:val="Paragrafoelenco"/>
        <w:numPr>
          <w:ilvl w:val="0"/>
          <w:numId w:val="1"/>
        </w:numPr>
        <w:jc w:val="both"/>
      </w:pPr>
      <w:r>
        <w:t xml:space="preserve">Si effettuino le </w:t>
      </w:r>
      <w:r w:rsidR="00954CD1">
        <w:t>registrazioni contabili dell’operazione nei vari esercizi;</w:t>
      </w:r>
    </w:p>
    <w:p w:rsidR="00954CD1" w:rsidRDefault="00954CD1" w:rsidP="008A4B3F">
      <w:pPr>
        <w:pStyle w:val="Paragrafoelenco"/>
        <w:numPr>
          <w:ilvl w:val="0"/>
          <w:numId w:val="1"/>
        </w:numPr>
        <w:jc w:val="both"/>
      </w:pPr>
      <w:r>
        <w:t>Si indichino per gli esercizi n+</w:t>
      </w:r>
      <w:proofErr w:type="gramStart"/>
      <w:r>
        <w:t>1,n</w:t>
      </w:r>
      <w:proofErr w:type="gramEnd"/>
      <w:r>
        <w:t>+2,n+3,n+4, i valori ai quali l’attività finanziaria è esposta in bilancio e gli importi degli interessi iscritti a conto economico;</w:t>
      </w:r>
    </w:p>
    <w:p w:rsidR="00954CD1" w:rsidRDefault="00954CD1" w:rsidP="008A4B3F">
      <w:pPr>
        <w:pStyle w:val="Paragrafoelenco"/>
        <w:numPr>
          <w:ilvl w:val="0"/>
          <w:numId w:val="1"/>
        </w:numPr>
        <w:jc w:val="both"/>
      </w:pPr>
      <w:r>
        <w:t>Si evidenzi la rappresentazione in bilancio e nota integrativa</w:t>
      </w:r>
    </w:p>
    <w:p w:rsidR="00B81764" w:rsidRDefault="00B81764" w:rsidP="008A4B3F">
      <w:pPr>
        <w:ind w:left="360"/>
        <w:jc w:val="both"/>
      </w:pPr>
    </w:p>
    <w:p w:rsidR="00B81764" w:rsidRDefault="00B81764" w:rsidP="00B81764">
      <w:pPr>
        <w:ind w:left="360"/>
      </w:pPr>
    </w:p>
    <w:sectPr w:rsidR="00B81764" w:rsidSect="00636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791C"/>
    <w:multiLevelType w:val="hybridMultilevel"/>
    <w:tmpl w:val="A6D6E5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6A6E"/>
    <w:multiLevelType w:val="hybridMultilevel"/>
    <w:tmpl w:val="57444B32"/>
    <w:lvl w:ilvl="0" w:tplc="92600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01D5"/>
    <w:multiLevelType w:val="hybridMultilevel"/>
    <w:tmpl w:val="5D002632"/>
    <w:lvl w:ilvl="0" w:tplc="6CAC8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99"/>
    <w:rsid w:val="003F2E7B"/>
    <w:rsid w:val="004C5F12"/>
    <w:rsid w:val="004E4C06"/>
    <w:rsid w:val="0063647D"/>
    <w:rsid w:val="00641E00"/>
    <w:rsid w:val="008366F2"/>
    <w:rsid w:val="008A4B3F"/>
    <w:rsid w:val="00951C5D"/>
    <w:rsid w:val="00954CD1"/>
    <w:rsid w:val="00A53FC1"/>
    <w:rsid w:val="00B81764"/>
    <w:rsid w:val="00D47DE7"/>
    <w:rsid w:val="00EA51B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1529A-F54E-4819-B474-422B5FC4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138E2-D6CB-44CD-BBC1-EB20B5BB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Consulting Young Consu</dc:creator>
  <cp:keywords/>
  <dc:description/>
  <cp:lastModifiedBy>Isabella.Pifarotti</cp:lastModifiedBy>
  <cp:revision>2</cp:revision>
  <dcterms:created xsi:type="dcterms:W3CDTF">2015-10-14T13:11:00Z</dcterms:created>
  <dcterms:modified xsi:type="dcterms:W3CDTF">2015-10-14T13:11:00Z</dcterms:modified>
</cp:coreProperties>
</file>