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A05" w:rsidRDefault="008B3A23">
      <w:r>
        <w:t xml:space="preserve">Gentili Studenti, </w:t>
      </w:r>
    </w:p>
    <w:p w:rsidR="008B3A23" w:rsidRDefault="008B3A23">
      <w:r>
        <w:t>il materiale che vi fornisco per la lezione del 10 marzo è così strutturato. Trovate le tre norme che disciplinano fiscalmente le operazioni che tratteremo: l’articolo 176 riguarda il conferimento d’azienda, gli  articoli 175 e 177 il conferimento di partecipazioni e la permuta di partecipazioni.</w:t>
      </w:r>
    </w:p>
    <w:p w:rsidR="008B3A23" w:rsidRDefault="008B3A23">
      <w:r>
        <w:t xml:space="preserve">In relazione all’operazione di conferimento di azienda vi ho </w:t>
      </w:r>
      <w:r w:rsidR="003730B2">
        <w:t xml:space="preserve">proposto alcuni </w:t>
      </w:r>
      <w:r>
        <w:t xml:space="preserve">articoli che affrontano </w:t>
      </w:r>
      <w:r w:rsidR="003730B2">
        <w:t>due problematiche fiscali particolarmente delicate:</w:t>
      </w:r>
    </w:p>
    <w:p w:rsidR="003730B2" w:rsidRDefault="003730B2" w:rsidP="003730B2">
      <w:pPr>
        <w:pStyle w:val="Paragrafoelenco"/>
        <w:numPr>
          <w:ilvl w:val="0"/>
          <w:numId w:val="1"/>
        </w:numPr>
      </w:pPr>
      <w:r>
        <w:t xml:space="preserve">l’elusività dell’operazione ai fini delle imposte indirette </w:t>
      </w:r>
    </w:p>
    <w:p w:rsidR="003730B2" w:rsidRDefault="003730B2" w:rsidP="003730B2">
      <w:pPr>
        <w:pStyle w:val="Paragrafoelenco"/>
        <w:numPr>
          <w:ilvl w:val="0"/>
          <w:numId w:val="1"/>
        </w:numPr>
      </w:pPr>
      <w:r>
        <w:t>l’iscrivibilità dell’avviamento nel conferimento neutrale.</w:t>
      </w:r>
    </w:p>
    <w:p w:rsidR="008B3A23" w:rsidRDefault="003730B2">
      <w:r>
        <w:t>Sulla prima tematica troverete l’articolo del fisco “profili elusivi/abusivi della circolazione indiretta del complesso aziendale”. Sulla seconda la norma di comportamento dell’AIDC n. 181 che si pone in contrasto con la posizione assunta dall’Agenzia delle Entrate con la circolare 8/E del 2010 (paragrafo 2).</w:t>
      </w:r>
    </w:p>
    <w:p w:rsidR="003730B2" w:rsidRDefault="003730B2">
      <w:r>
        <w:t>Buon lavoro</w:t>
      </w:r>
    </w:p>
    <w:p w:rsidR="003730B2" w:rsidRDefault="003730B2"/>
    <w:p w:rsidR="003730B2" w:rsidRDefault="003730B2" w:rsidP="003730B2">
      <w:pPr>
        <w:jc w:val="right"/>
      </w:pPr>
      <w:r>
        <w:t>Christian Cavazzoni</w:t>
      </w:r>
    </w:p>
    <w:p w:rsidR="003730B2" w:rsidRDefault="003730B2"/>
    <w:sectPr w:rsidR="003730B2" w:rsidSect="00AF7A0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E0E20"/>
    <w:multiLevelType w:val="hybridMultilevel"/>
    <w:tmpl w:val="00261F1E"/>
    <w:lvl w:ilvl="0" w:tplc="334E957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8B3A23"/>
    <w:rsid w:val="003730B2"/>
    <w:rsid w:val="008B3A23"/>
    <w:rsid w:val="00A224D1"/>
    <w:rsid w:val="00AF7A0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F7A0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730B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139</Words>
  <Characters>796</Characters>
  <Application>Microsoft Office Word</Application>
  <DocSecurity>0</DocSecurity>
  <Lines>6</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Prof. Cavazzoni</dc:creator>
  <cp:lastModifiedBy>Christian Prof. Cavazzoni</cp:lastModifiedBy>
  <cp:revision>1</cp:revision>
  <dcterms:created xsi:type="dcterms:W3CDTF">2016-02-22T09:45:00Z</dcterms:created>
  <dcterms:modified xsi:type="dcterms:W3CDTF">2016-02-22T10:11:00Z</dcterms:modified>
</cp:coreProperties>
</file>