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2B" w:rsidRDefault="0085652B" w:rsidP="0085652B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>f</w:t>
      </w:r>
      <w:r w:rsidRPr="00A71D8F">
        <w:rPr>
          <w:rFonts w:ascii="Cambria Math" w:hAnsi="Cambria Math" w:cs="Arabic Typesetting"/>
          <w:i/>
          <w:color w:val="1F497D"/>
          <w:sz w:val="26"/>
          <w:szCs w:val="26"/>
        </w:rPr>
        <w:t>ocus</w:t>
      </w:r>
    </w:p>
    <w:p w:rsidR="0085652B" w:rsidRPr="00A71D8F" w:rsidRDefault="0085652B" w:rsidP="0085652B">
      <w:pPr>
        <w:jc w:val="center"/>
        <w:rPr>
          <w:rFonts w:ascii="Cambria Math" w:hAnsi="Cambria Math" w:cs="Arabic Typesetting"/>
          <w:i/>
          <w:color w:val="1F497D"/>
          <w:sz w:val="26"/>
          <w:szCs w:val="26"/>
        </w:rPr>
      </w:pPr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GRUPPI </w:t>
      </w:r>
      <w:proofErr w:type="spellStart"/>
      <w:r>
        <w:rPr>
          <w:rFonts w:ascii="Cambria Math" w:hAnsi="Cambria Math" w:cs="Arabic Typesetting"/>
          <w:i/>
          <w:color w:val="1F497D"/>
          <w:sz w:val="26"/>
          <w:szCs w:val="26"/>
        </w:rPr>
        <w:t>DI</w:t>
      </w:r>
      <w:proofErr w:type="spellEnd"/>
      <w:r>
        <w:rPr>
          <w:rFonts w:ascii="Cambria Math" w:hAnsi="Cambria Math" w:cs="Arabic Typesetting"/>
          <w:i/>
          <w:color w:val="1F497D"/>
          <w:sz w:val="26"/>
          <w:szCs w:val="26"/>
        </w:rPr>
        <w:t xml:space="preserve"> IMPRESE</w:t>
      </w:r>
    </w:p>
    <w:p w:rsidR="0085652B" w:rsidRDefault="0085652B" w:rsidP="0085652B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p w:rsidR="0085652B" w:rsidRDefault="0085652B" w:rsidP="0085652B">
      <w:pPr>
        <w:rPr>
          <w:rFonts w:ascii="Cambria Math" w:hAnsi="Cambria Math" w:cs="Arabic Typesetting"/>
          <w:i/>
          <w:color w:val="365F91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3003" w:type="pct"/>
        <w:tblLook w:val="0000"/>
      </w:tblPr>
      <w:tblGrid>
        <w:gridCol w:w="2302"/>
        <w:gridCol w:w="3616"/>
      </w:tblGrid>
      <w:tr w:rsidR="0085652B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52B" w:rsidRPr="00A22C47" w:rsidRDefault="0085652B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</w:p>
          <w:p w:rsidR="0085652B" w:rsidRPr="00A22C47" w:rsidRDefault="0085652B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Disciplina civilistica, con riferimento anche agli aspetti </w:t>
            </w:r>
            <w:proofErr w:type="spellStart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lavoristici</w:t>
            </w:r>
            <w:proofErr w:type="spellEnd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</w:t>
            </w:r>
          </w:p>
          <w:p w:rsidR="0085652B" w:rsidRPr="00A22C47" w:rsidRDefault="0085652B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Strutturazione dei gruppi multinazionali, con problematiche di transfer </w:t>
            </w:r>
            <w:proofErr w:type="spellStart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pricing</w:t>
            </w:r>
            <w:proofErr w:type="spellEnd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(maste</w:t>
            </w:r>
            <w:r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r file, documento nazionale), di </w:t>
            </w:r>
            <w:proofErr w:type="spellStart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foreign</w:t>
            </w:r>
            <w:proofErr w:type="spellEnd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</w:t>
            </w:r>
            <w:proofErr w:type="spellStart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tax</w:t>
            </w:r>
            <w:proofErr w:type="spellEnd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</w:t>
            </w:r>
            <w:proofErr w:type="spellStart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credit</w:t>
            </w:r>
            <w:proofErr w:type="spellEnd"/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 xml:space="preserve"> e di tassazione dei dividendi</w:t>
            </w:r>
          </w:p>
          <w:p w:rsidR="0085652B" w:rsidRPr="00A22C47" w:rsidRDefault="0085652B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Bilancio consolidato</w:t>
            </w:r>
          </w:p>
          <w:p w:rsidR="0085652B" w:rsidRPr="00A22C47" w:rsidRDefault="0085652B" w:rsidP="00BB25A0">
            <w:pPr>
              <w:pStyle w:val="Default"/>
              <w:jc w:val="both"/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</w:pPr>
            <w:r w:rsidRPr="00A22C47">
              <w:rPr>
                <w:rFonts w:ascii="Calibri" w:hAnsi="Calibri"/>
                <w:b/>
                <w:bCs/>
                <w:color w:val="365F91"/>
                <w:kern w:val="1"/>
                <w:sz w:val="26"/>
                <w:szCs w:val="26"/>
              </w:rPr>
              <w:t>Consolidato fiscale domestico e iva di gruppo</w:t>
            </w:r>
          </w:p>
          <w:p w:rsidR="0085652B" w:rsidRPr="00D12C05" w:rsidRDefault="0085652B" w:rsidP="00BB25A0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  <w:sz w:val="26"/>
                <w:szCs w:val="26"/>
              </w:rPr>
            </w:pPr>
          </w:p>
        </w:tc>
      </w:tr>
      <w:tr w:rsidR="0085652B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52B" w:rsidRDefault="0085652B" w:rsidP="00BB25A0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Docenti:  Ragni, </w:t>
            </w:r>
            <w:proofErr w:type="spellStart"/>
            <w:r>
              <w:rPr>
                <w:rFonts w:ascii="Calibri" w:eastAsia="Batang" w:hAnsi="Calibri" w:cs="Andalus"/>
                <w:b/>
                <w:i/>
                <w:color w:val="365F91"/>
              </w:rPr>
              <w:t>Ercolanoni</w:t>
            </w:r>
            <w:proofErr w:type="spellEnd"/>
            <w:r>
              <w:rPr>
                <w:rFonts w:ascii="Calibri" w:eastAsia="Batang" w:hAnsi="Calibri" w:cs="Andalus"/>
                <w:b/>
                <w:i/>
                <w:color w:val="365F91"/>
              </w:rPr>
              <w:t>, Orlandi</w:t>
            </w:r>
          </w:p>
          <w:p w:rsidR="0085652B" w:rsidRDefault="0085652B" w:rsidP="00BB25A0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Coordinatore: Ragni</w:t>
            </w:r>
          </w:p>
        </w:tc>
      </w:tr>
      <w:tr w:rsidR="0085652B" w:rsidRPr="008B3F58" w:rsidTr="00BB25A0">
        <w:trPr>
          <w:trHeight w:val="510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52B" w:rsidRPr="008B3F58" w:rsidRDefault="0085652B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CALENDARIO DELLE LEZIONI</w:t>
            </w:r>
          </w:p>
        </w:tc>
      </w:tr>
      <w:tr w:rsidR="0085652B" w:rsidRPr="008B3F58" w:rsidTr="00BB25A0">
        <w:trPr>
          <w:trHeight w:val="510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2B" w:rsidRPr="008B3F58" w:rsidRDefault="0085652B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27 Gennaio 2015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5B" w:rsidRDefault="0085652B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</w:p>
          <w:p w:rsidR="0085652B" w:rsidRPr="008B3F58" w:rsidRDefault="008C785B" w:rsidP="008C785B">
            <w:pPr>
              <w:pStyle w:val="Default"/>
              <w:jc w:val="both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u w:val="single"/>
                <w:shd w:val="clear" w:color="auto" w:fill="FFFFFF"/>
              </w:rPr>
              <w:t>dott. Orlandi</w:t>
            </w:r>
            <w:r>
              <w:rPr>
                <w:rStyle w:val="apple-converted-space"/>
                <w:rFonts w:ascii="Calibri" w:hAnsi="Calibri" w:cs="Arial"/>
                <w:b/>
                <w:bCs/>
                <w:color w:val="1F497D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shd w:val="clear" w:color="auto" w:fill="FFFFFF"/>
              </w:rPr>
              <w:t>           </w:t>
            </w:r>
            <w:r>
              <w:rPr>
                <w:rStyle w:val="apple-converted-space"/>
                <w:rFonts w:ascii="Calibri" w:hAnsi="Calibri" w:cs="Arial"/>
                <w:b/>
                <w:bCs/>
                <w:color w:val="1F497D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 xml:space="preserve">Strutturazione dei gruppi multinazionali, con problematiche di transfer </w:t>
            </w:r>
            <w:proofErr w:type="spellStart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>pricing</w:t>
            </w:r>
            <w:proofErr w:type="spellEnd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 xml:space="preserve"> (master file, documento nazionale), di     </w:t>
            </w:r>
            <w:proofErr w:type="spellStart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>foreign</w:t>
            </w:r>
            <w:proofErr w:type="spellEnd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>tax</w:t>
            </w:r>
            <w:proofErr w:type="spellEnd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>credit</w:t>
            </w:r>
            <w:proofErr w:type="spellEnd"/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 xml:space="preserve"> e di tassazione dei dividendi</w:t>
            </w:r>
            <w:r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;</w:t>
            </w:r>
          </w:p>
        </w:tc>
      </w:tr>
      <w:tr w:rsidR="0085652B" w:rsidRPr="008B3F58" w:rsidTr="00BB25A0">
        <w:trPr>
          <w:trHeight w:val="51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652B" w:rsidRPr="008B3F58" w:rsidRDefault="0085652B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03 Febbraio 2015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85B" w:rsidRDefault="0085652B" w:rsidP="008C785B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</w:t>
            </w:r>
            <w:r w:rsidR="008C785B">
              <w:rPr>
                <w:rFonts w:ascii="Calibri" w:eastAsia="Batang" w:hAnsi="Calibri" w:cs="Andalus"/>
                <w:b/>
                <w:i/>
                <w:color w:val="365F91"/>
              </w:rPr>
              <w:t>1</w:t>
            </w:r>
          </w:p>
          <w:p w:rsidR="0085652B" w:rsidRDefault="008C785B" w:rsidP="008C785B">
            <w:pPr>
              <w:pStyle w:val="Default"/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u w:val="single"/>
                <w:shd w:val="clear" w:color="auto" w:fill="FFFFFF"/>
              </w:rPr>
              <w:t xml:space="preserve">Dott. </w:t>
            </w:r>
            <w:proofErr w:type="spellStart"/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u w:val="single"/>
                <w:shd w:val="clear" w:color="auto" w:fill="FFFFFF"/>
              </w:rPr>
              <w:t>Ercolanoni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            </w:t>
            </w:r>
            <w:r>
              <w:rPr>
                <w:rStyle w:val="apple-converted-space"/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365F91"/>
                <w:sz w:val="22"/>
                <w:szCs w:val="22"/>
                <w:shd w:val="clear" w:color="auto" w:fill="FFFFFF"/>
              </w:rPr>
              <w:t>Consolidato fiscale domestico e iva di gruppo</w:t>
            </w:r>
          </w:p>
          <w:p w:rsidR="008C785B" w:rsidRPr="008C785B" w:rsidRDefault="008C785B" w:rsidP="008C785B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 w:rsidRPr="008C785B">
              <w:rPr>
                <w:rFonts w:ascii="Calibri" w:eastAsia="Batang" w:hAnsi="Calibri" w:cs="Andalus"/>
                <w:b/>
                <w:i/>
                <w:color w:val="365F91"/>
              </w:rPr>
              <w:t>11-13</w:t>
            </w:r>
          </w:p>
          <w:p w:rsidR="008C785B" w:rsidRDefault="008C785B" w:rsidP="008C785B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u w:val="single"/>
                <w:shd w:val="clear" w:color="auto" w:fill="FFFFFF"/>
              </w:rPr>
              <w:t>Dott. Ragni</w:t>
            </w:r>
            <w:r>
              <w:rPr>
                <w:rStyle w:val="apple-converted-space"/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</w:t>
            </w:r>
            <w:r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                    Bilancio consolidato (1° parte)</w:t>
            </w:r>
          </w:p>
        </w:tc>
      </w:tr>
      <w:tr w:rsidR="0085652B" w:rsidRPr="008B3F58" w:rsidTr="00BB25A0">
        <w:trPr>
          <w:trHeight w:val="510"/>
        </w:trPr>
        <w:tc>
          <w:tcPr>
            <w:tcW w:w="4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52B" w:rsidRDefault="0085652B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2B" w:rsidRDefault="0085652B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14,30-16,30</w:t>
            </w:r>
          </w:p>
          <w:p w:rsidR="008C785B" w:rsidRDefault="008C785B" w:rsidP="008C785B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u w:val="single"/>
                <w:shd w:val="clear" w:color="auto" w:fill="FFFFFF"/>
              </w:rPr>
              <w:t xml:space="preserve">Avv. </w:t>
            </w:r>
            <w:proofErr w:type="spellStart"/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u w:val="single"/>
                <w:shd w:val="clear" w:color="auto" w:fill="FFFFFF"/>
              </w:rPr>
              <w:t>Bagianti</w:t>
            </w:r>
            <w:proofErr w:type="spellEnd"/>
            <w:r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 xml:space="preserve">  Gruppi di imprese Disciplina civilistica – con riferimento agli aspetti </w:t>
            </w:r>
            <w:proofErr w:type="spellStart"/>
            <w:r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lavoristici</w:t>
            </w:r>
            <w:proofErr w:type="spellEnd"/>
          </w:p>
        </w:tc>
      </w:tr>
      <w:tr w:rsidR="0085652B" w:rsidRPr="008B3F58" w:rsidTr="00BB25A0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52B" w:rsidRPr="008B3F58" w:rsidRDefault="0085652B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Martedì 10 Febbraio 2015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2B" w:rsidRDefault="0085652B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9-11</w:t>
            </w:r>
          </w:p>
          <w:p w:rsidR="008C785B" w:rsidRPr="008B3F58" w:rsidRDefault="008C785B" w:rsidP="008C785B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hAnsi="Calibri" w:cs="Arial"/>
                <w:b/>
                <w:bCs/>
                <w:color w:val="1F497D"/>
                <w:sz w:val="22"/>
                <w:szCs w:val="22"/>
                <w:u w:val="single"/>
                <w:shd w:val="clear" w:color="auto" w:fill="FFFFFF"/>
              </w:rPr>
              <w:t>Dott. Ragni</w:t>
            </w:r>
            <w:r>
              <w:rPr>
                <w:rFonts w:ascii="Calibri" w:hAnsi="Calibri"/>
                <w:color w:val="1F497D"/>
                <w:sz w:val="22"/>
                <w:szCs w:val="22"/>
                <w:shd w:val="clear" w:color="auto" w:fill="FFFFFF"/>
              </w:rPr>
              <w:t>                      Bilancio consolidato (2° parte)</w:t>
            </w:r>
          </w:p>
        </w:tc>
      </w:tr>
      <w:tr w:rsidR="0085652B" w:rsidRPr="008B3F58" w:rsidTr="00BB25A0">
        <w:trPr>
          <w:trHeight w:val="510"/>
        </w:trPr>
        <w:tc>
          <w:tcPr>
            <w:tcW w:w="4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652B" w:rsidRPr="008B3F58" w:rsidRDefault="0085652B" w:rsidP="00BB25A0">
            <w:pPr>
              <w:pStyle w:val="Default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Ore totali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2B" w:rsidRDefault="0085652B" w:rsidP="00BB25A0">
            <w:pPr>
              <w:pStyle w:val="Default"/>
              <w:jc w:val="center"/>
              <w:rPr>
                <w:rFonts w:ascii="Calibri" w:eastAsia="Batang" w:hAnsi="Calibri" w:cs="Andalus"/>
                <w:b/>
                <w:i/>
                <w:color w:val="365F91"/>
              </w:rPr>
            </w:pPr>
            <w:r>
              <w:rPr>
                <w:rFonts w:ascii="Calibri" w:eastAsia="Batang" w:hAnsi="Calibri" w:cs="Andalus"/>
                <w:b/>
                <w:i/>
                <w:color w:val="365F91"/>
              </w:rPr>
              <w:t>10</w:t>
            </w:r>
          </w:p>
        </w:tc>
      </w:tr>
    </w:tbl>
    <w:p w:rsidR="0085652B" w:rsidRPr="00D17E70" w:rsidRDefault="0085652B" w:rsidP="0085652B">
      <w:pPr>
        <w:rPr>
          <w:rFonts w:ascii="Calibri" w:hAnsi="Calibri" w:cs="Arabic Typesetting"/>
        </w:rPr>
      </w:pPr>
    </w:p>
    <w:p w:rsidR="0085652B" w:rsidRDefault="0085652B" w:rsidP="0085652B">
      <w:pPr>
        <w:rPr>
          <w:rFonts w:ascii="Calibri" w:hAnsi="Calibri" w:cs="Arabic Typesetting"/>
        </w:rPr>
      </w:pPr>
    </w:p>
    <w:p w:rsidR="0085652B" w:rsidRDefault="0085652B" w:rsidP="0085652B">
      <w:pPr>
        <w:rPr>
          <w:rFonts w:ascii="Calibri" w:hAnsi="Calibri" w:cs="Arabic Typesetting"/>
        </w:rPr>
      </w:pPr>
    </w:p>
    <w:p w:rsidR="0085652B" w:rsidRDefault="0085652B" w:rsidP="0085652B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85652B" w:rsidRDefault="0085652B" w:rsidP="0085652B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85652B" w:rsidRDefault="0085652B" w:rsidP="0085652B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85652B" w:rsidRPr="008B3F58" w:rsidRDefault="0085652B" w:rsidP="0085652B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85652B" w:rsidRDefault="0085652B" w:rsidP="0085652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5652B" w:rsidRPr="008B3F58" w:rsidRDefault="0085652B" w:rsidP="0085652B">
      <w:pPr>
        <w:spacing w:line="360" w:lineRule="auto"/>
        <w:jc w:val="both"/>
        <w:rPr>
          <w:rFonts w:ascii="Calibri" w:hAnsi="Calibri" w:cs="Arabic Typesetting"/>
          <w:color w:val="365F91"/>
        </w:rPr>
      </w:pPr>
    </w:p>
    <w:p w:rsidR="0085652B" w:rsidRDefault="0085652B" w:rsidP="0085652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5652B" w:rsidRDefault="0085652B" w:rsidP="0085652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5652B" w:rsidRDefault="0085652B" w:rsidP="0085652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5652B" w:rsidRDefault="0085652B" w:rsidP="0085652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5652B" w:rsidRDefault="0085652B" w:rsidP="0085652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5652B" w:rsidRDefault="0085652B" w:rsidP="0085652B">
      <w:pPr>
        <w:spacing w:line="360" w:lineRule="auto"/>
        <w:jc w:val="both"/>
        <w:rPr>
          <w:rFonts w:ascii="Cambria Math" w:hAnsi="Cambria Math" w:cs="Arabic Typesetting"/>
          <w:sz w:val="20"/>
          <w:szCs w:val="20"/>
        </w:rPr>
      </w:pPr>
    </w:p>
    <w:p w:rsidR="00844204" w:rsidRDefault="00844204"/>
    <w:p w:rsidR="0085652B" w:rsidRDefault="0085652B"/>
    <w:p w:rsidR="0085652B" w:rsidRDefault="0085652B"/>
    <w:p w:rsidR="0085652B" w:rsidRDefault="0085652B"/>
    <w:p w:rsidR="0085652B" w:rsidRDefault="0085652B"/>
    <w:p w:rsidR="0085652B" w:rsidRDefault="0085652B"/>
    <w:p w:rsidR="0085652B" w:rsidRDefault="0085652B"/>
    <w:sectPr w:rsidR="0085652B" w:rsidSect="00844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5652B"/>
    <w:rsid w:val="001505E7"/>
    <w:rsid w:val="00176C57"/>
    <w:rsid w:val="001B7F84"/>
    <w:rsid w:val="00222CF4"/>
    <w:rsid w:val="002A7EBF"/>
    <w:rsid w:val="0048297D"/>
    <w:rsid w:val="004D3BD4"/>
    <w:rsid w:val="0076491A"/>
    <w:rsid w:val="00844204"/>
    <w:rsid w:val="0085652B"/>
    <w:rsid w:val="008C785B"/>
    <w:rsid w:val="00A3095E"/>
    <w:rsid w:val="00EF3AD2"/>
    <w:rsid w:val="00F5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6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5652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8C7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 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2014-12-16T14:57:00Z</dcterms:created>
  <dcterms:modified xsi:type="dcterms:W3CDTF">2014-12-16T14:57:00Z</dcterms:modified>
</cp:coreProperties>
</file>