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8D" w:rsidRPr="00365392" w:rsidRDefault="009E3A8D" w:rsidP="00365392">
      <w:pPr>
        <w:autoSpaceDE w:val="0"/>
        <w:autoSpaceDN w:val="0"/>
        <w:adjustRightInd w:val="0"/>
        <w:spacing w:after="0" w:line="240" w:lineRule="auto"/>
        <w:jc w:val="center"/>
        <w:rPr>
          <w:rFonts w:ascii="TT16FBoI00" w:hAnsi="TT16FBoI00" w:cs="TT16FBoI00"/>
          <w:color w:val="000000" w:themeColor="text1"/>
          <w:sz w:val="26"/>
          <w:szCs w:val="26"/>
        </w:rPr>
      </w:pPr>
      <w:r w:rsidRPr="00365392">
        <w:rPr>
          <w:rFonts w:ascii="TT16FBoI00" w:hAnsi="TT16FBoI00" w:cs="TT16FBoI00"/>
          <w:color w:val="000000" w:themeColor="text1"/>
          <w:sz w:val="26"/>
          <w:szCs w:val="26"/>
        </w:rPr>
        <w:t>L’IMPOSTA SUL VALORE AGGIUNTO</w:t>
      </w: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702o00" w:hAnsi="TT1702o00" w:cs="TT1702o00"/>
          <w:color w:val="000000" w:themeColor="text1"/>
          <w:sz w:val="26"/>
          <w:szCs w:val="26"/>
        </w:rPr>
      </w:pP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702o00" w:hAnsi="TT1702o00" w:cs="TT1702o00"/>
          <w:color w:val="000000" w:themeColor="text1"/>
          <w:sz w:val="26"/>
          <w:szCs w:val="26"/>
        </w:rPr>
      </w:pPr>
    </w:p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6FFo00" w:hAnsi="TT16FFo00" w:cs="TT16FFo00"/>
          <w:color w:val="000000" w:themeColor="text1"/>
          <w:sz w:val="24"/>
          <w:szCs w:val="24"/>
        </w:rPr>
      </w:pPr>
    </w:p>
    <w:tbl>
      <w:tblPr>
        <w:tblStyle w:val="Grigliatabella"/>
        <w:tblW w:w="8047" w:type="dxa"/>
        <w:tblLook w:val="04A0"/>
      </w:tblPr>
      <w:tblGrid>
        <w:gridCol w:w="3652"/>
        <w:gridCol w:w="2268"/>
        <w:gridCol w:w="2127"/>
      </w:tblGrid>
      <w:tr w:rsidR="00EA08E2" w:rsidTr="00EA08E2">
        <w:trPr>
          <w:trHeight w:val="1363"/>
        </w:trPr>
        <w:tc>
          <w:tcPr>
            <w:tcW w:w="3652" w:type="dxa"/>
          </w:tcPr>
          <w:p w:rsidR="00EA08E2" w:rsidRPr="00365392" w:rsidRDefault="00EA08E2" w:rsidP="009E3A8D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 xml:space="preserve">Argomento </w:t>
            </w:r>
          </w:p>
        </w:tc>
        <w:tc>
          <w:tcPr>
            <w:tcW w:w="2268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relatore</w:t>
            </w:r>
          </w:p>
        </w:tc>
        <w:tc>
          <w:tcPr>
            <w:tcW w:w="2127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 xml:space="preserve">Orari 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2014/2015</w:t>
            </w:r>
          </w:p>
        </w:tc>
      </w:tr>
      <w:tr w:rsidR="00EA08E2" w:rsidTr="00EA08E2">
        <w:trPr>
          <w:trHeight w:val="1363"/>
        </w:trPr>
        <w:tc>
          <w:tcPr>
            <w:tcW w:w="3652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Operazioni rilevanti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Pr="00EF01C6" w:rsidRDefault="00EA08E2" w:rsidP="009E3A8D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Le operazioni non imponibili, esenti ed escluse</w:t>
            </w:r>
          </w:p>
        </w:tc>
        <w:tc>
          <w:tcPr>
            <w:tcW w:w="2268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Gioia Bartolini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(2 ore)</w:t>
            </w:r>
          </w:p>
        </w:tc>
        <w:tc>
          <w:tcPr>
            <w:tcW w:w="2127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16 dicembre 2014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11-13</w:t>
            </w:r>
          </w:p>
        </w:tc>
      </w:tr>
      <w:tr w:rsidR="00EA08E2" w:rsidTr="00EA08E2">
        <w:trPr>
          <w:trHeight w:val="1758"/>
        </w:trPr>
        <w:tc>
          <w:tcPr>
            <w:tcW w:w="3652" w:type="dxa"/>
          </w:tcPr>
          <w:p w:rsidR="00EA08E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Le cessioni ed i servizi intracomunitari</w:t>
            </w:r>
          </w:p>
          <w:p w:rsidR="00EA08E2" w:rsidRPr="0036539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A08E2" w:rsidRPr="0036539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La base imponibile e le variazioni dell’imposta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Roberto Politi</w:t>
            </w:r>
          </w:p>
          <w:p w:rsidR="00EA08E2" w:rsidRDefault="00EA08E2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(2 ore)</w:t>
            </w:r>
          </w:p>
        </w:tc>
        <w:tc>
          <w:tcPr>
            <w:tcW w:w="2127" w:type="dxa"/>
          </w:tcPr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16 dicembre 2014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14,30-16,30</w:t>
            </w:r>
          </w:p>
        </w:tc>
      </w:tr>
      <w:tr w:rsidR="00EA08E2" w:rsidTr="00EA08E2">
        <w:trPr>
          <w:trHeight w:val="1403"/>
        </w:trPr>
        <w:tc>
          <w:tcPr>
            <w:tcW w:w="3652" w:type="dxa"/>
          </w:tcPr>
          <w:p w:rsidR="00EA08E2" w:rsidRPr="00365392" w:rsidRDefault="00EA08E2" w:rsidP="00B90C19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Soggettività</w:t>
            </w:r>
          </w:p>
          <w:p w:rsidR="00EA08E2" w:rsidRPr="00365392" w:rsidRDefault="00EA08E2" w:rsidP="00B90C19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A08E2" w:rsidRDefault="00EA08E2" w:rsidP="00365392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4"/>
                <w:szCs w:val="24"/>
              </w:rPr>
              <w:t xml:space="preserve">La nascita dell’obbligazione tributaria: </w:t>
            </w:r>
            <w:r w:rsidRPr="00365392">
              <w:rPr>
                <w:rFonts w:ascii="TT1702o00" w:hAnsi="TT1702o00" w:cs="TT1702o00"/>
                <w:color w:val="000000" w:themeColor="text1"/>
              </w:rPr>
              <w:t>l’effettuazione delle operazioni e l’esigibilità dell’imposta</w:t>
            </w:r>
          </w:p>
        </w:tc>
        <w:tc>
          <w:tcPr>
            <w:tcW w:w="2268" w:type="dxa"/>
          </w:tcPr>
          <w:p w:rsidR="00EA08E2" w:rsidRDefault="00EA08E2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 xml:space="preserve">Prof. Marco </w:t>
            </w:r>
            <w:proofErr w:type="spellStart"/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Versiglioni</w:t>
            </w:r>
            <w:proofErr w:type="spellEnd"/>
          </w:p>
          <w:p w:rsidR="00EA08E2" w:rsidRDefault="00EA08E2" w:rsidP="00B90C19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(4 ore)</w:t>
            </w:r>
          </w:p>
        </w:tc>
        <w:tc>
          <w:tcPr>
            <w:tcW w:w="2127" w:type="dxa"/>
          </w:tcPr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Giovedì 8 gennaio 2015</w:t>
            </w: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9-13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</w:tr>
      <w:tr w:rsidR="00EA08E2" w:rsidTr="00EA08E2">
        <w:tc>
          <w:tcPr>
            <w:tcW w:w="3652" w:type="dxa"/>
          </w:tcPr>
          <w:p w:rsidR="00EA08E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A08E2" w:rsidRPr="0036539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Il rimborso e la compensazione del credito iva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 xml:space="preserve">Alessio </w:t>
            </w:r>
            <w:proofErr w:type="spellStart"/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Cecchetti</w:t>
            </w:r>
            <w:proofErr w:type="spellEnd"/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(2 ore)</w:t>
            </w:r>
          </w:p>
        </w:tc>
        <w:tc>
          <w:tcPr>
            <w:tcW w:w="2127" w:type="dxa"/>
          </w:tcPr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Giovedì 8 gennaio 2015</w:t>
            </w:r>
          </w:p>
          <w:p w:rsidR="00EA08E2" w:rsidRDefault="00EA08E2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14,30-16,30</w:t>
            </w:r>
          </w:p>
        </w:tc>
      </w:tr>
      <w:tr w:rsidR="00EA08E2" w:rsidTr="00EA08E2">
        <w:tc>
          <w:tcPr>
            <w:tcW w:w="3652" w:type="dxa"/>
          </w:tcPr>
          <w:p w:rsidR="00EA08E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</w:p>
          <w:p w:rsidR="00EA08E2" w:rsidRPr="00365392" w:rsidRDefault="00EA08E2" w:rsidP="00365392">
            <w:pPr>
              <w:autoSpaceDE w:val="0"/>
              <w:autoSpaceDN w:val="0"/>
              <w:adjustRightInd w:val="0"/>
              <w:rPr>
                <w:rFonts w:ascii="TT1702o00" w:hAnsi="TT1702o00" w:cs="TT1702o00"/>
                <w:color w:val="000000" w:themeColor="text1"/>
                <w:sz w:val="26"/>
                <w:szCs w:val="26"/>
              </w:rPr>
            </w:pPr>
            <w:r w:rsidRPr="00365392">
              <w:rPr>
                <w:rFonts w:ascii="TT1702o00" w:hAnsi="TT1702o00" w:cs="TT1702o00"/>
                <w:color w:val="000000" w:themeColor="text1"/>
                <w:sz w:val="26"/>
                <w:szCs w:val="26"/>
              </w:rPr>
              <w:t>La dichiarazione annuale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Marco Ricci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(2 ore)</w:t>
            </w:r>
          </w:p>
          <w:p w:rsidR="00EA08E2" w:rsidRDefault="00EA08E2" w:rsidP="009E3A8D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Martedì 13 gennaio 2015</w:t>
            </w:r>
          </w:p>
          <w:p w:rsidR="00EA08E2" w:rsidRDefault="00EA08E2" w:rsidP="00F93BEE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  <w:r>
              <w:rPr>
                <w:rFonts w:ascii="TT16FFo00" w:hAnsi="TT16FFo00" w:cs="TT16FFo00"/>
                <w:color w:val="000000" w:themeColor="text1"/>
                <w:sz w:val="24"/>
                <w:szCs w:val="24"/>
              </w:rPr>
              <w:t>Ore 9-11</w:t>
            </w:r>
          </w:p>
          <w:p w:rsidR="00EA08E2" w:rsidRDefault="00EA08E2" w:rsidP="00EF01C6">
            <w:pPr>
              <w:autoSpaceDE w:val="0"/>
              <w:autoSpaceDN w:val="0"/>
              <w:adjustRightInd w:val="0"/>
              <w:rPr>
                <w:rFonts w:ascii="TT16FFo00" w:hAnsi="TT16FFo00" w:cs="TT16FFo00"/>
                <w:color w:val="000000" w:themeColor="text1"/>
                <w:sz w:val="24"/>
                <w:szCs w:val="24"/>
              </w:rPr>
            </w:pPr>
          </w:p>
        </w:tc>
      </w:tr>
    </w:tbl>
    <w:p w:rsidR="00365392" w:rsidRDefault="00365392" w:rsidP="009E3A8D">
      <w:pPr>
        <w:autoSpaceDE w:val="0"/>
        <w:autoSpaceDN w:val="0"/>
        <w:adjustRightInd w:val="0"/>
        <w:spacing w:after="0" w:line="240" w:lineRule="auto"/>
        <w:rPr>
          <w:rFonts w:ascii="TT16FFo00" w:hAnsi="TT16FFo00" w:cs="TT16FFo00"/>
          <w:color w:val="000000" w:themeColor="text1"/>
          <w:sz w:val="24"/>
          <w:szCs w:val="24"/>
        </w:rPr>
      </w:pPr>
    </w:p>
    <w:p w:rsidR="005E05EE" w:rsidRPr="00365392" w:rsidRDefault="005E05EE" w:rsidP="009E3A8D">
      <w:pPr>
        <w:rPr>
          <w:color w:val="000000" w:themeColor="text1"/>
        </w:rPr>
      </w:pPr>
    </w:p>
    <w:sectPr w:rsidR="005E05EE" w:rsidRPr="00365392" w:rsidSect="005E05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16FBoI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702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6F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3A8D"/>
    <w:rsid w:val="000E5883"/>
    <w:rsid w:val="002F2C63"/>
    <w:rsid w:val="00321C29"/>
    <w:rsid w:val="0032504F"/>
    <w:rsid w:val="00365392"/>
    <w:rsid w:val="00545867"/>
    <w:rsid w:val="005E05EE"/>
    <w:rsid w:val="00787029"/>
    <w:rsid w:val="009E3A8D"/>
    <w:rsid w:val="00AE593E"/>
    <w:rsid w:val="00B26399"/>
    <w:rsid w:val="00CD6FD2"/>
    <w:rsid w:val="00D07232"/>
    <w:rsid w:val="00D874BA"/>
    <w:rsid w:val="00DF21B0"/>
    <w:rsid w:val="00EA08E2"/>
    <w:rsid w:val="00EF01C6"/>
    <w:rsid w:val="00F9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05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6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 </cp:lastModifiedBy>
  <cp:revision>2</cp:revision>
  <cp:lastPrinted>2013-10-23T17:38:00Z</cp:lastPrinted>
  <dcterms:created xsi:type="dcterms:W3CDTF">2014-10-07T07:37:00Z</dcterms:created>
  <dcterms:modified xsi:type="dcterms:W3CDTF">2014-10-07T07:37:00Z</dcterms:modified>
</cp:coreProperties>
</file>