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93" w:rsidRDefault="00283C93" w:rsidP="00283C93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</w:p>
    <w:p w:rsidR="00283C93" w:rsidRDefault="00283C93" w:rsidP="00283C93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283C93" w:rsidRPr="00A71D8F" w:rsidRDefault="00283C93" w:rsidP="00283C93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RECESSO ED ESCLUSIONE DEL SOCIO DA SOCIETA’ E ACQUISTO </w:t>
      </w:r>
      <w:proofErr w:type="spellStart"/>
      <w:r>
        <w:rPr>
          <w:rFonts w:ascii="Cambria Math" w:hAnsi="Cambria Math" w:cs="Arabic Typesetting"/>
          <w:i/>
          <w:color w:val="1F497D"/>
          <w:sz w:val="26"/>
          <w:szCs w:val="26"/>
        </w:rPr>
        <w:t>DI</w:t>
      </w:r>
      <w:proofErr w:type="spellEnd"/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 AZIONI PROPRIE</w:t>
      </w:r>
    </w:p>
    <w:p w:rsidR="00283C93" w:rsidRDefault="00283C93" w:rsidP="00283C93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283C93" w:rsidRDefault="00283C93" w:rsidP="00283C93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3003" w:type="pct"/>
        <w:tblLook w:val="0000"/>
      </w:tblPr>
      <w:tblGrid>
        <w:gridCol w:w="2801"/>
        <w:gridCol w:w="3117"/>
      </w:tblGrid>
      <w:tr w:rsidR="00283C93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C93" w:rsidRDefault="00283C93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</w:p>
          <w:p w:rsidR="00283C93" w:rsidRPr="002A58C0" w:rsidRDefault="00283C93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2A58C0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Disciplina civilistica e fiscale, nonché aspetti contabili, del recesso e dell’esclusione (con riguardo anche al diverso trattamento a seconda delle diverse modalità attuative) per i vari tipi sociali</w:t>
            </w:r>
          </w:p>
          <w:p w:rsidR="00283C93" w:rsidRPr="002A58C0" w:rsidRDefault="00283C93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2A58C0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Acquisto, rivendita e annullamento di azioni proprie</w:t>
            </w:r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: d</w:t>
            </w:r>
            <w:r w:rsidRPr="002A58C0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isciplina civilistica, aspetti fiscali e contabili</w:t>
            </w:r>
          </w:p>
          <w:p w:rsidR="00283C93" w:rsidRPr="00D12C05" w:rsidRDefault="00283C93" w:rsidP="00BB25A0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283C93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C93" w:rsidRDefault="00283C93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Fazzutti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Marabini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>, Chiavacci, Sorci M.</w:t>
            </w:r>
          </w:p>
          <w:p w:rsidR="00283C93" w:rsidRDefault="00283C93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Coordinatore: Bugatti</w:t>
            </w:r>
          </w:p>
        </w:tc>
      </w:tr>
      <w:tr w:rsidR="00283C93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C93" w:rsidRPr="008B3F58" w:rsidRDefault="00283C93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283C93" w:rsidRPr="008B3F58" w:rsidTr="00BB25A0">
        <w:trPr>
          <w:trHeight w:val="510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C93" w:rsidRPr="008B3F58" w:rsidRDefault="00283C93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20 Gennaio 2015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C93" w:rsidRPr="008B3F58" w:rsidRDefault="00283C93" w:rsidP="00713F4D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11-13</w:t>
            </w:r>
            <w:r w:rsidR="003A785A"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proofErr w:type="spellStart"/>
            <w:r w:rsidR="003A785A">
              <w:rPr>
                <w:rFonts w:ascii="Calibri" w:eastAsia="Batang" w:hAnsi="Calibri" w:cs="Andalus"/>
                <w:b/>
                <w:i/>
                <w:color w:val="365F91"/>
              </w:rPr>
              <w:t>Fazzutti</w:t>
            </w:r>
            <w:proofErr w:type="spellEnd"/>
          </w:p>
        </w:tc>
      </w:tr>
      <w:tr w:rsidR="00283C93" w:rsidTr="00BB25A0">
        <w:trPr>
          <w:trHeight w:val="510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C93" w:rsidRDefault="00283C93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C93" w:rsidRDefault="00283C93" w:rsidP="00713F4D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3A785A"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proofErr w:type="spellStart"/>
            <w:r w:rsidR="003A785A">
              <w:rPr>
                <w:rFonts w:ascii="Calibri" w:eastAsia="Batang" w:hAnsi="Calibri" w:cs="Andalus"/>
                <w:b/>
                <w:i/>
                <w:color w:val="365F91"/>
              </w:rPr>
              <w:t>Marabini</w:t>
            </w:r>
            <w:proofErr w:type="spellEnd"/>
            <w:r w:rsidR="003A785A">
              <w:rPr>
                <w:rFonts w:ascii="Calibri" w:eastAsia="Batang" w:hAnsi="Calibri" w:cs="Andalus"/>
                <w:b/>
                <w:i/>
                <w:color w:val="365F91"/>
              </w:rPr>
              <w:t xml:space="preserve">: </w:t>
            </w:r>
            <w:r w:rsidR="003A785A" w:rsidRPr="003A785A">
              <w:rPr>
                <w:color w:val="222222"/>
                <w:sz w:val="20"/>
                <w:szCs w:val="20"/>
                <w:shd w:val="clear" w:color="auto" w:fill="FFFFFF"/>
              </w:rPr>
              <w:t>il recesso aspetti genera</w:t>
            </w:r>
            <w:r w:rsidR="003A785A">
              <w:rPr>
                <w:color w:val="222222"/>
                <w:sz w:val="20"/>
                <w:szCs w:val="20"/>
                <w:shd w:val="clear" w:color="auto" w:fill="FFFFFF"/>
              </w:rPr>
              <w:t>li</w:t>
            </w:r>
          </w:p>
        </w:tc>
      </w:tr>
      <w:tr w:rsidR="00283C93" w:rsidRPr="008B3F58" w:rsidTr="00BB25A0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C93" w:rsidRPr="008B3F58" w:rsidRDefault="00283C93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27 Gennaio 2015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C93" w:rsidRDefault="00283C93" w:rsidP="00713F4D">
            <w:pPr>
              <w:pStyle w:val="Default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</w:t>
            </w:r>
            <w:r w:rsidR="0032679F">
              <w:rPr>
                <w:rFonts w:ascii="Calibri" w:eastAsia="Batang" w:hAnsi="Calibri" w:cs="Andalus"/>
                <w:b/>
                <w:i/>
                <w:color w:val="365F91"/>
              </w:rPr>
              <w:t>1 Chiavacci</w:t>
            </w:r>
            <w:r w:rsidR="003A785A">
              <w:rPr>
                <w:rFonts w:ascii="Calibri" w:eastAsia="Batang" w:hAnsi="Calibri" w:cs="Andalus"/>
                <w:b/>
                <w:i/>
                <w:color w:val="365F91"/>
              </w:rPr>
              <w:t>:</w:t>
            </w:r>
            <w:r w:rsidR="0032679F"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r w:rsidR="0032679F">
              <w:rPr>
                <w:color w:val="222222"/>
                <w:sz w:val="20"/>
                <w:szCs w:val="20"/>
                <w:shd w:val="clear" w:color="auto" w:fill="FFFFFF"/>
              </w:rPr>
              <w:t>recesso ed esclusione del socio da società - aspetti contabili e fiscali</w:t>
            </w:r>
          </w:p>
          <w:p w:rsidR="00713F4D" w:rsidRPr="00713F4D" w:rsidRDefault="0032679F" w:rsidP="00713F4D">
            <w:pPr>
              <w:shd w:val="clear" w:color="auto" w:fill="FFFFFF"/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A785A">
              <w:rPr>
                <w:rFonts w:ascii="Calibri" w:eastAsia="Batang" w:hAnsi="Calibri" w:cs="Andalus"/>
                <w:b/>
                <w:i/>
                <w:color w:val="365F91"/>
              </w:rPr>
              <w:t xml:space="preserve">11-13 </w:t>
            </w:r>
            <w:r w:rsidR="003A785A" w:rsidRPr="003A785A">
              <w:rPr>
                <w:rFonts w:ascii="Calibri" w:eastAsia="Batang" w:hAnsi="Calibri" w:cs="Andalus"/>
                <w:b/>
                <w:i/>
                <w:color w:val="365F91"/>
              </w:rPr>
              <w:t>Sorci</w:t>
            </w:r>
            <w:r w:rsidR="00713F4D">
              <w:rPr>
                <w:rFonts w:ascii="Calibri" w:eastAsia="Batang" w:hAnsi="Calibri" w:cs="Andalus"/>
                <w:b/>
                <w:i/>
                <w:color w:val="365F91"/>
              </w:rPr>
              <w:t xml:space="preserve">: </w:t>
            </w:r>
            <w:r w:rsidR="00713F4D">
              <w:rPr>
                <w:rFonts w:ascii="TT1702o00" w:hAnsi="TT1702o00" w:cs="Arial"/>
                <w:color w:val="365F92"/>
                <w:sz w:val="26"/>
                <w:szCs w:val="26"/>
              </w:rPr>
              <w:t>“</w:t>
            </w:r>
            <w:r w:rsidR="00713F4D" w:rsidRPr="00713F4D">
              <w:rPr>
                <w:color w:val="222222"/>
                <w:sz w:val="20"/>
                <w:szCs w:val="20"/>
                <w:shd w:val="clear" w:color="auto" w:fill="FFFFFF"/>
              </w:rPr>
              <w:t>Acquisto, rivendita e annullamento di azioni proprie: disciplina civilistica, aspetti</w:t>
            </w:r>
            <w:r w:rsidR="00713F4D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13F4D" w:rsidRPr="00713F4D">
              <w:rPr>
                <w:color w:val="222222"/>
                <w:sz w:val="20"/>
                <w:szCs w:val="20"/>
                <w:shd w:val="clear" w:color="auto" w:fill="FFFFFF"/>
              </w:rPr>
              <w:t>fiscali e contabili” </w:t>
            </w:r>
          </w:p>
          <w:p w:rsidR="0032679F" w:rsidRPr="003A785A" w:rsidRDefault="0032679F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</w:tr>
      <w:tr w:rsidR="00283C93" w:rsidRPr="008B3F58" w:rsidTr="00BB25A0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3C93" w:rsidRPr="008B3F58" w:rsidRDefault="00283C93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C93" w:rsidRPr="008B3F58" w:rsidRDefault="00283C93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8</w:t>
            </w:r>
          </w:p>
        </w:tc>
      </w:tr>
    </w:tbl>
    <w:p w:rsidR="00283C93" w:rsidRDefault="00283C93" w:rsidP="00283C93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283C93" w:rsidRPr="008B3F58" w:rsidRDefault="00283C93" w:rsidP="00283C93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283C93" w:rsidRDefault="00283C93" w:rsidP="00283C93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283C93" w:rsidRDefault="00283C93" w:rsidP="00283C93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283C93" w:rsidRPr="00D17E70" w:rsidRDefault="00283C93" w:rsidP="00283C93">
      <w:pPr>
        <w:rPr>
          <w:rFonts w:ascii="Calibri" w:hAnsi="Calibri" w:cs="Arabic Typesetting"/>
        </w:rPr>
      </w:pPr>
    </w:p>
    <w:p w:rsidR="00283C93" w:rsidRPr="00D17E70" w:rsidRDefault="00283C93" w:rsidP="00283C93">
      <w:pPr>
        <w:rPr>
          <w:rFonts w:ascii="Calibri" w:hAnsi="Calibri" w:cs="Arabic Typesetting"/>
        </w:rPr>
      </w:pPr>
    </w:p>
    <w:p w:rsidR="00283C93" w:rsidRPr="00D17E70" w:rsidRDefault="00283C93" w:rsidP="00283C93">
      <w:pPr>
        <w:rPr>
          <w:rFonts w:ascii="Calibri" w:hAnsi="Calibri" w:cs="Arabic Typesetting"/>
        </w:rPr>
      </w:pPr>
    </w:p>
    <w:p w:rsidR="00283C93" w:rsidRPr="00D17E70" w:rsidRDefault="00283C93" w:rsidP="00283C93">
      <w:pPr>
        <w:rPr>
          <w:rFonts w:ascii="Calibri" w:hAnsi="Calibri" w:cs="Arabic Typesetting"/>
        </w:rPr>
      </w:pPr>
    </w:p>
    <w:p w:rsidR="00283C93" w:rsidRPr="00D17E70" w:rsidRDefault="00283C93" w:rsidP="00283C93">
      <w:pPr>
        <w:rPr>
          <w:rFonts w:ascii="Calibri" w:hAnsi="Calibri" w:cs="Arabic Typesetting"/>
        </w:rPr>
      </w:pPr>
    </w:p>
    <w:p w:rsidR="00283C93" w:rsidRPr="00D17E70" w:rsidRDefault="00283C93" w:rsidP="00283C93">
      <w:pPr>
        <w:rPr>
          <w:rFonts w:ascii="Calibri" w:hAnsi="Calibri" w:cs="Arabic Typesetting"/>
        </w:rPr>
      </w:pPr>
    </w:p>
    <w:p w:rsidR="00283C93" w:rsidRPr="00D17E70" w:rsidRDefault="00283C93" w:rsidP="00283C93">
      <w:pPr>
        <w:rPr>
          <w:rFonts w:ascii="Calibri" w:hAnsi="Calibri" w:cs="Arabic Typesetting"/>
        </w:rPr>
      </w:pPr>
    </w:p>
    <w:p w:rsidR="00844204" w:rsidRDefault="00844204"/>
    <w:p w:rsidR="00283C93" w:rsidRDefault="00283C93"/>
    <w:p w:rsidR="00283C93" w:rsidRDefault="00283C93"/>
    <w:p w:rsidR="00283C93" w:rsidRDefault="00283C93"/>
    <w:p w:rsidR="00283C93" w:rsidRDefault="00283C93"/>
    <w:p w:rsidR="00283C93" w:rsidRDefault="00283C93"/>
    <w:p w:rsidR="00283C93" w:rsidRDefault="00283C93"/>
    <w:p w:rsidR="00283C93" w:rsidRDefault="00283C93"/>
    <w:p w:rsidR="00283C93" w:rsidRDefault="00283C93"/>
    <w:p w:rsidR="00283C93" w:rsidRDefault="00283C93"/>
    <w:sectPr w:rsidR="00283C93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TT1702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83C93"/>
    <w:rsid w:val="001505E7"/>
    <w:rsid w:val="00176C57"/>
    <w:rsid w:val="001B7F84"/>
    <w:rsid w:val="00222CF4"/>
    <w:rsid w:val="00283C93"/>
    <w:rsid w:val="002A7EBF"/>
    <w:rsid w:val="0032679F"/>
    <w:rsid w:val="003A785A"/>
    <w:rsid w:val="004D3BD4"/>
    <w:rsid w:val="006E2D3B"/>
    <w:rsid w:val="00713F4D"/>
    <w:rsid w:val="0076491A"/>
    <w:rsid w:val="00844204"/>
    <w:rsid w:val="008E1DBF"/>
    <w:rsid w:val="00A3095E"/>
    <w:rsid w:val="00EF3AD2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3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3C9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13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2014-12-16T10:52:00Z</dcterms:created>
  <dcterms:modified xsi:type="dcterms:W3CDTF">2015-01-08T11:46:00Z</dcterms:modified>
</cp:coreProperties>
</file>