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8C" w:rsidRPr="00DD5C8C" w:rsidRDefault="00DD5C8C" w:rsidP="00DD5C8C">
      <w:pPr>
        <w:keepNext/>
        <w:spacing w:before="240" w:after="60" w:line="276" w:lineRule="auto"/>
        <w:outlineLvl w:val="0"/>
        <w:rPr>
          <w:rFonts w:ascii="Arial Narrow" w:eastAsia="Times New Roman" w:hAnsi="Arial Narrow" w:cs="Times New Roman"/>
          <w:b/>
          <w:bCs/>
          <w:kern w:val="32"/>
          <w:sz w:val="28"/>
          <w:szCs w:val="28"/>
          <w:lang/>
        </w:rPr>
      </w:pPr>
      <w:bookmarkStart w:id="0" w:name="_Toc1976673"/>
      <w:bookmarkStart w:id="1" w:name="_Toc9094421"/>
      <w:bookmarkStart w:id="2" w:name="_Toc9412555"/>
      <w:r w:rsidRPr="00DD5C8C">
        <w:rPr>
          <w:rFonts w:ascii="Arial Narrow" w:eastAsia="Times New Roman" w:hAnsi="Arial Narrow" w:cs="Times New Roman"/>
          <w:b/>
          <w:bCs/>
          <w:kern w:val="32"/>
          <w:sz w:val="28"/>
          <w:szCs w:val="28"/>
          <w:lang/>
        </w:rPr>
        <w:t>ALLEGATI</w:t>
      </w:r>
      <w:bookmarkEnd w:id="0"/>
      <w:bookmarkEnd w:id="1"/>
      <w:bookmarkEnd w:id="2"/>
      <w:r w:rsidRPr="00DD5C8C">
        <w:rPr>
          <w:rFonts w:ascii="Arial Narrow" w:eastAsia="Times New Roman" w:hAnsi="Arial Narrow" w:cs="Times New Roman"/>
          <w:b/>
          <w:bCs/>
          <w:kern w:val="32"/>
          <w:sz w:val="28"/>
          <w:szCs w:val="28"/>
          <w:lang/>
        </w:rPr>
        <w:t xml:space="preserve"> </w:t>
      </w:r>
    </w:p>
    <w:p w:rsidR="00DD5C8C" w:rsidRPr="00DD5C8C" w:rsidRDefault="00DD5C8C" w:rsidP="00DD5C8C">
      <w:pPr>
        <w:keepNext/>
        <w:keepLines/>
        <w:spacing w:before="200" w:after="0" w:line="276" w:lineRule="auto"/>
        <w:outlineLvl w:val="1"/>
        <w:rPr>
          <w:rFonts w:ascii="Arial Narrow" w:eastAsia="Times New Roman" w:hAnsi="Arial Narrow" w:cs="Courier New"/>
          <w:b/>
          <w:sz w:val="26"/>
          <w:szCs w:val="26"/>
          <w:lang w:eastAsia="it-IT"/>
        </w:rPr>
      </w:pPr>
      <w:bookmarkStart w:id="3" w:name="_Toc9094422"/>
      <w:bookmarkStart w:id="4" w:name="_Toc9412556"/>
      <w:bookmarkStart w:id="5" w:name="_Toc1976674"/>
      <w:r w:rsidRPr="00DD5C8C">
        <w:rPr>
          <w:rFonts w:ascii="Arial Narrow" w:eastAsia="Times New Roman" w:hAnsi="Arial Narrow" w:cs="Courier New"/>
          <w:b/>
          <w:sz w:val="26"/>
          <w:szCs w:val="26"/>
          <w:lang w:eastAsia="it-IT"/>
        </w:rPr>
        <w:t>AV.0 – AUTOVALUTAZIONE DEL RISCHIO (ARTT. 15 e 16 D.LGS. 231/2007)</w:t>
      </w:r>
      <w:bookmarkEnd w:id="3"/>
      <w:bookmarkEnd w:id="4"/>
    </w:p>
    <w:p w:rsidR="00DD5C8C" w:rsidRPr="00DD5C8C" w:rsidRDefault="00DD5C8C" w:rsidP="00DD5C8C">
      <w:pPr>
        <w:spacing w:before="120" w:after="0" w:line="276" w:lineRule="auto"/>
        <w:ind w:right="-1"/>
        <w:jc w:val="both"/>
        <w:rPr>
          <w:rFonts w:ascii="Arial Narrow" w:eastAsia="Times New Roman" w:hAnsi="Arial Narrow" w:cs="Courier New"/>
          <w:b/>
          <w:sz w:val="26"/>
          <w:szCs w:val="26"/>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 xml:space="preserve">DESCRIZIONE DELLO STUDIO PROFESSIONALE </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(indicare tipologia giuridica, anno di inizio dell'attività, localizzazione della/e sede/i, organizzazione interna, eventuali peculiarità e specializzazioni, tipologia prevalente di clientela, principali prestazioni professionali svolte)</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della vulnerabilità:</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rsidR="00DD5C8C" w:rsidRPr="00DD5C8C" w:rsidRDefault="00DD5C8C" w:rsidP="00DD5C8C">
      <w:pPr>
        <w:spacing w:before="120" w:after="0" w:line="276" w:lineRule="auto"/>
        <w:ind w:right="-1"/>
        <w:jc w:val="both"/>
        <w:rPr>
          <w:rFonts w:ascii="Arial Narrow" w:eastAsia="Calibri" w:hAnsi="Arial Narrow" w:cs="Times New Roman"/>
          <w:b/>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 - Misurazione livello di rischio inerente</w:t>
      </w: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r w:rsidRPr="00DD5C8C">
        <w:rPr>
          <w:rFonts w:ascii="Arial Narrow" w:eastAsia="Calibri" w:hAnsi="Arial Narrow" w:cs="Times New Roman"/>
          <w:b/>
        </w:rPr>
        <w:t>Tabella A – Misurazione livello di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245"/>
        <w:gridCol w:w="2724"/>
      </w:tblGrid>
      <w:tr w:rsidR="00DD5C8C" w:rsidRPr="00DD5C8C" w:rsidTr="00CB7930">
        <w:tc>
          <w:tcPr>
            <w:tcW w:w="1809"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Fattori di rischio</w:t>
            </w:r>
          </w:p>
        </w:tc>
        <w:tc>
          <w:tcPr>
            <w:tcW w:w="5245"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Tipologia clientela</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 valutazione va effettuata tenendo conto delle caratteristiche oggettive e soggettive della clientela; a titolo esemplificativo, incidono elementi quali il tipo di attività dei clienti (esposta o meno ad infiltrazioni criminali o legata a particolari settori più a rischio), l’inquadramento giuridico, la presenza o meno di organismi o Autorità di controllo (collegio sindacale, revisore, Organismo di Vigilanza ex D.Lgs. 231/2001), la complessità e la dimensione aziendale, il volume e l’ammontare delle transazioni del cliente, la presenza di persone politicamente esposte</w:t>
            </w:r>
            <w:r w:rsidRPr="00DD5C8C">
              <w:rPr>
                <w:rFonts w:ascii="Times New Roman" w:eastAsia="Calibri" w:hAnsi="Times New Roman" w:cs="Times New Roman"/>
                <w:vertAlign w:val="superscript"/>
              </w:rPr>
              <w:footnoteReference w:id="1"/>
            </w:r>
            <w:r w:rsidRPr="00DD5C8C">
              <w:rPr>
                <w:rFonts w:ascii="Arial Narrow" w:eastAsia="Calibri" w:hAnsi="Arial Narrow" w:cs="Times New Roman"/>
              </w:rPr>
              <w:t xml:space="preserve"> ovvero di soggetti sottoposti a indagini o procedimenti penali, ovvero aventi legami con soggetti a rischio o censiti in liste c.d. antiterrorismo</w:t>
            </w:r>
            <w:r w:rsidRPr="00DD5C8C">
              <w:rPr>
                <w:rFonts w:ascii="Arial Narrow" w:eastAsia="Calibri" w:hAnsi="Arial Narrow" w:cs="Times New Roman"/>
                <w:vertAlign w:val="superscript"/>
              </w:rPr>
              <w:footnoteReference w:id="2"/>
            </w:r>
            <w:r w:rsidRPr="00DD5C8C">
              <w:rPr>
                <w:rFonts w:ascii="Arial Narrow" w:eastAsia="Calibri" w:hAnsi="Arial Narrow" w:cs="Times New Roman"/>
              </w:rPr>
              <w:t xml:space="preserve">, la presenza di enti </w:t>
            </w:r>
            <w:r w:rsidRPr="00DD5C8C">
              <w:rPr>
                <w:rFonts w:ascii="Arial Narrow" w:eastAsia="Calibri" w:hAnsi="Arial Narrow" w:cs="Times New Roman"/>
              </w:rPr>
              <w:lastRenderedPageBreak/>
              <w:t xml:space="preserve">no profit con elementi di potenziale rischio di finanziamento del terrorismo, la qualifica di soggetto destinatario degli obblighi antiriciclaggio in capo allo stesso cliente del professionista.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(10%) individuati in sede di adeguata verifica come ad alto rischio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molto limitato di clienti (tra il 10 e il 25%) individuati in sede di adeguata verifica come ad alto rischio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(tra il 25% e il 40%) individuati in sede di adeguata verifica come ad alto rischio possa determinare un indice di rischiosità pari a 3;</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molto significativa (superiore al 40%) di clienti ritenuti ad alto rischio possa determinare un indice di rischiosità pari a 4.</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lastRenderedPageBreak/>
              <w:t>Area geografica di operatività</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L’area geografica di operatività è da riferirsi tanto alla sede (o sedi diverse) dello studio professionale, quanto al territorio in cui si esplica la prestazione professionale a favore del cliente (che può coincidere o meno con la sede di quest’ultimo).</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Occorre tenere conto delle relazioni con cui le Autorità aggiornano periodicamente la mappa delle zone maggiormente a rischio sia a livello nazionale</w:t>
            </w:r>
            <w:r w:rsidRPr="00DD5C8C">
              <w:rPr>
                <w:rFonts w:ascii="Arial Narrow" w:eastAsia="Calibri" w:hAnsi="Arial Narrow" w:cs="Times New Roman"/>
                <w:vertAlign w:val="superscript"/>
              </w:rPr>
              <w:footnoteReference w:id="3"/>
            </w:r>
            <w:r w:rsidRPr="00DD5C8C">
              <w:rPr>
                <w:rFonts w:ascii="Arial Narrow" w:eastAsia="Calibri" w:hAnsi="Arial Narrow" w:cs="Times New Roman"/>
              </w:rPr>
              <w:t>, sia a livello internazionale</w:t>
            </w:r>
            <w:r w:rsidRPr="00DD5C8C">
              <w:rPr>
                <w:rFonts w:ascii="Arial Narrow" w:eastAsia="Calibri" w:hAnsi="Arial Narrow" w:cs="Times New Roman"/>
                <w:vertAlign w:val="superscript"/>
              </w:rPr>
              <w:footnoteReference w:id="4"/>
            </w:r>
            <w:r w:rsidRPr="00DD5C8C">
              <w:rPr>
                <w:rFonts w:ascii="Arial Narrow" w:eastAsia="Calibri" w:hAnsi="Arial Narrow" w:cs="Times New Roman"/>
              </w:rPr>
              <w:t xml:space="preserve"> (Stati non dotati di adeguati presidi antiriciclaggio o di una normativa antiriciclaggio equivalente a quella italiana).</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 numero molto esiguo di clienti operanti in aree geografiche ritenute ad alto rischio (10%) individuati in sede di adeguata verifica come ad alto rischio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 un numero molto limitato di clienti operanti in aree geografiche ritenute ad alto rischio (tra il 10 e il 25%) individuati in sede di adeguata verifica come ad alto rischio </w:t>
            </w:r>
            <w:r w:rsidRPr="00DD5C8C">
              <w:rPr>
                <w:rFonts w:ascii="Arial Narrow" w:eastAsia="Times New Roman" w:hAnsi="Arial Narrow" w:cs="Times New Roman"/>
              </w:rPr>
              <w:lastRenderedPageBreak/>
              <w:t>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 numero significativo di clienti operanti in aree geografiche ritenute ad alto rischio (tra il 25% e il 40%) individuati in sede di adeguata verifica come ad alto rischio possa determinare un indice di rischiosità pari a 3;</w:t>
            </w:r>
          </w:p>
          <w:p w:rsidR="00DD5C8C" w:rsidRPr="00DD5C8C" w:rsidRDefault="00DD5C8C" w:rsidP="00DD5C8C">
            <w:pPr>
              <w:tabs>
                <w:tab w:val="left" w:pos="9214"/>
              </w:tabs>
              <w:spacing w:after="0" w:line="276" w:lineRule="auto"/>
              <w:rPr>
                <w:rFonts w:ascii="Arial Narrow" w:eastAsia="Times New Roman" w:hAnsi="Arial Narrow" w:cs="Times New Roman"/>
              </w:rPr>
            </w:pPr>
          </w:p>
          <w:p w:rsidR="00DD5C8C" w:rsidRPr="00DD5C8C" w:rsidRDefault="00DD5C8C" w:rsidP="00DD5C8C">
            <w:pPr>
              <w:tabs>
                <w:tab w:val="left" w:pos="9214"/>
              </w:tabs>
              <w:spacing w:after="0" w:line="276" w:lineRule="auto"/>
              <w:rPr>
                <w:rFonts w:ascii="Arial Narrow" w:eastAsia="Calibri" w:hAnsi="Arial Narrow" w:cs="Times New Roman"/>
              </w:rPr>
            </w:pPr>
            <w:r w:rsidRPr="00DD5C8C">
              <w:rPr>
                <w:rFonts w:ascii="Arial Narrow" w:eastAsia="Times New Roman" w:hAnsi="Arial Narrow" w:cs="Times New Roman"/>
              </w:rPr>
              <w:t>- una percentuale molto significativa (superiore al 40%) di clienti operanti in aree geografiche ritenute ad alto rischio possa determinare un indice di rischiosità pari a 4.</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lastRenderedPageBreak/>
              <w:t>Canali distributivi</w:t>
            </w:r>
          </w:p>
        </w:tc>
        <w:tc>
          <w:tcPr>
            <w:tcW w:w="5245" w:type="dxa"/>
            <w:tcBorders>
              <w:bottom w:val="single" w:sz="4" w:space="0" w:color="auto"/>
            </w:tcBorders>
            <w:shd w:val="clear" w:color="auto" w:fill="auto"/>
          </w:tcPr>
          <w:p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Qualora i servizi professionali avvengano tramite collaborazioni esterne, corrispondenze, canali di pagamento, occorre tener conto dei relativi rischi, specie se le prestazioni si sviluppano in aree potenzialmente pericolose o distanti rispetto alla sede del professionista.</w:t>
            </w:r>
          </w:p>
          <w:p w:rsidR="00DD5C8C" w:rsidRPr="00DD5C8C" w:rsidRDefault="00DD5C8C" w:rsidP="00DD5C8C">
            <w:pPr>
              <w:tabs>
                <w:tab w:val="left" w:pos="9214"/>
              </w:tabs>
              <w:spacing w:after="0" w:line="276" w:lineRule="auto"/>
              <w:ind w:right="-1"/>
              <w:rPr>
                <w:rFonts w:ascii="Arial Narrow" w:eastAsia="Calibri" w:hAnsi="Arial Narrow" w:cs="Times New Roman"/>
              </w:rPr>
            </w:pPr>
            <w:r w:rsidRPr="00DD5C8C">
              <w:rPr>
                <w:rFonts w:ascii="Arial Narrow" w:eastAsia="Calibri" w:hAnsi="Arial Narrow" w:cs="Times New Roman"/>
              </w:rPr>
              <w:t>La valutazione deve quindi riguardare il grado di controllo, tracciabilità e protezione di tali relazioni e canali.</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Servizi professionali offerti</w:t>
            </w:r>
          </w:p>
        </w:tc>
        <w:tc>
          <w:tcPr>
            <w:tcW w:w="5245"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xml:space="preserve">La valutazione deve tener conto dei diversi ambiti di attività professionale, con particolare riguardo a quelle prestazioni maggiormente esposte a tentativi di riciclaggio/FDT. A tal proposito sono individuati i diversi livelli di rischio nella Regola Tecnica n. 2, rispettivamente nella Tabella 1 (prestazioni a rischio inerente non significativo) e nella Tabella 2 (prestazioni a rischio inerente poco significativo, abbastanza significativo o molto significativo).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Si reputa che:</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Calibri" w:hAnsi="Arial Narrow" w:cs="Times New Roman"/>
              </w:rPr>
              <w:t xml:space="preserve">- </w:t>
            </w:r>
            <w:r w:rsidRPr="00DD5C8C">
              <w:rPr>
                <w:rFonts w:ascii="Arial Narrow" w:eastAsia="Times New Roman" w:hAnsi="Arial Narrow" w:cs="Times New Roman"/>
              </w:rPr>
              <w:t>una percentuale delle prestazioni a rischio inerente non significativo o poco significativo superiore all’80% possa determinare un indice di rischiosità pari a 1;</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superiore al 60% possa determinare un indice di rischiosità pari a 2;</w:t>
            </w:r>
          </w:p>
          <w:p w:rsidR="00DD5C8C" w:rsidRPr="00DD5C8C" w:rsidRDefault="00DD5C8C" w:rsidP="00DD5C8C">
            <w:pPr>
              <w:tabs>
                <w:tab w:val="left" w:pos="9214"/>
              </w:tabs>
              <w:spacing w:before="120" w:after="0" w:line="276" w:lineRule="auto"/>
              <w:ind w:right="-1"/>
              <w:rPr>
                <w:rFonts w:ascii="Arial Narrow" w:eastAsia="Times New Roman" w:hAnsi="Arial Narrow" w:cs="Times New Roman"/>
              </w:rPr>
            </w:pPr>
            <w:r w:rsidRPr="00DD5C8C">
              <w:rPr>
                <w:rFonts w:ascii="Arial Narrow" w:eastAsia="Times New Roman" w:hAnsi="Arial Narrow" w:cs="Times New Roman"/>
              </w:rPr>
              <w:t>- una percentuale delle prestazioni a rischio inerente non significativo o poco significativo compresa tra il 45% e il 60% possa determinare un indice di rischiosità pari a 3;</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Times New Roman" w:hAnsi="Arial Narrow" w:cs="Times New Roman"/>
              </w:rPr>
              <w:t>- percentuale delle prestazioni a rischio inerente non significativo o poco significativo inferiore al 45%, possa determinare un indice di rischiosità pari a 4.</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single" w:sz="4" w:space="0" w:color="auto"/>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top w:val="single" w:sz="4" w:space="0" w:color="auto"/>
              <w:left w:val="single" w:sz="4" w:space="0" w:color="auto"/>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nil"/>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A - Rischio inerente</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b/>
        </w:rPr>
      </w:pPr>
      <w:r w:rsidRPr="00DD5C8C">
        <w:rPr>
          <w:rFonts w:ascii="Arial Narrow" w:eastAsia="Calibri" w:hAnsi="Arial Narrow" w:cs="Times New Roman"/>
          <w:b/>
        </w:rPr>
        <w:t>II Misurazione livello di vulnerabilità</w:t>
      </w:r>
    </w:p>
    <w:p w:rsidR="00DD5C8C" w:rsidRPr="00DD5C8C" w:rsidRDefault="00DD5C8C" w:rsidP="00DD5C8C">
      <w:pPr>
        <w:tabs>
          <w:tab w:val="left" w:pos="9214"/>
        </w:tabs>
        <w:spacing w:before="120" w:after="0" w:line="276" w:lineRule="auto"/>
        <w:ind w:right="-1"/>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245"/>
        <w:gridCol w:w="2724"/>
      </w:tblGrid>
      <w:tr w:rsidR="00DD5C8C" w:rsidRPr="00DD5C8C" w:rsidTr="00CB7930">
        <w:tc>
          <w:tcPr>
            <w:tcW w:w="1809"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lastRenderedPageBreak/>
              <w:t>Fattori di vulnerabilità</w:t>
            </w:r>
          </w:p>
        </w:tc>
        <w:tc>
          <w:tcPr>
            <w:tcW w:w="5245"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Criteri di valutazione</w:t>
            </w:r>
          </w:p>
        </w:tc>
        <w:tc>
          <w:tcPr>
            <w:tcW w:w="2724" w:type="dxa"/>
            <w:shd w:val="clear" w:color="auto" w:fill="D9D9D9"/>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b/>
              </w:rPr>
            </w:pPr>
            <w:r w:rsidRPr="00DD5C8C">
              <w:rPr>
                <w:rFonts w:ascii="Arial Narrow" w:eastAsia="Calibri" w:hAnsi="Arial Narrow" w:cs="Times New Roman"/>
                <w:b/>
              </w:rPr>
              <w:t>Indici di rischiosità (da 1 a 4)</w:t>
            </w:r>
          </w:p>
        </w:tc>
      </w:tr>
      <w:tr w:rsidR="00DD5C8C" w:rsidRPr="00DD5C8C" w:rsidTr="00CB7930">
        <w:tc>
          <w:tcPr>
            <w:tcW w:w="1809" w:type="dxa"/>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Formazione</w:t>
            </w:r>
          </w:p>
        </w:tc>
        <w:tc>
          <w:tcPr>
            <w:tcW w:w="5245"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Oggetto di valutazione è il livello di aggiornamento della conoscenza della normativa antiriciclaggio in capo a tutti i componenti dello studio (titolare/i, dipendenti, collaboratori, tirocinanti).</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La formazione va valutata altresì per quanto concerne il grado di individuazione tempestiva delle tecniche illegali, facendo riferimento anche agli </w:t>
            </w:r>
            <w:hyperlink r:id="rId7" w:history="1">
              <w:r w:rsidRPr="00DD5C8C">
                <w:rPr>
                  <w:rFonts w:ascii="Arial Narrow" w:eastAsia="Calibri" w:hAnsi="Arial Narrow" w:cs="Times New Roman"/>
                  <w:color w:val="0000FF"/>
                </w:rPr>
                <w:t>indicatori di anomalia</w:t>
              </w:r>
            </w:hyperlink>
            <w:r w:rsidRPr="00DD5C8C">
              <w:rPr>
                <w:rFonts w:ascii="Arial Narrow" w:eastAsia="Calibri" w:hAnsi="Arial Narrow" w:cs="Times New Roman"/>
              </w:rPr>
              <w:t xml:space="preserve">, </w:t>
            </w:r>
            <w:hyperlink r:id="rId8" w:history="1">
              <w:r w:rsidRPr="00DD5C8C">
                <w:rPr>
                  <w:rFonts w:ascii="Arial Narrow" w:eastAsia="Calibri" w:hAnsi="Arial Narrow" w:cs="Times New Roman"/>
                  <w:color w:val="0000FF"/>
                </w:rPr>
                <w:t>schemi di comportamento anomalo e altri indicatori</w:t>
              </w:r>
            </w:hyperlink>
            <w:r w:rsidRPr="00DD5C8C">
              <w:rPr>
                <w:rFonts w:ascii="Arial Narrow" w:eastAsia="Calibri" w:hAnsi="Arial Narrow" w:cs="Times New Roman"/>
              </w:rPr>
              <w:t xml:space="preserve"> messi a disposizione delle Autorità attraverso relazioni ufficiali. </w:t>
            </w:r>
          </w:p>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 xml:space="preserve">Altro elemento da tenere in considerazione è la frequenza della attività di formazione e il suo effettivo svolgimento. </w:t>
            </w:r>
          </w:p>
        </w:tc>
        <w:tc>
          <w:tcPr>
            <w:tcW w:w="2724" w:type="dxa"/>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di adeguata verifica della clientela</w:t>
            </w:r>
          </w:p>
        </w:tc>
        <w:tc>
          <w:tcPr>
            <w:tcW w:w="5245"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r w:rsidRPr="00DD5C8C">
              <w:rPr>
                <w:rFonts w:ascii="Arial Narrow" w:eastAsia="Calibri" w:hAnsi="Arial Narrow" w:cs="Times New Roman"/>
              </w:rPr>
              <w:t>Idoneità delle misure adottate per adempiere agli obblighi previsti dalla legislazione vigente in materia di adeguata verifica e dalle regole tecniche (ad es. esistenza e documentazione, attraverso l’utilizzo di apposita modulistica, di procedure per l’identificazione del cliente, dell’esecutore e del TE).</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degli adempimenti relativi alla conservazione dei documenti, dati e informazioni</w:t>
            </w:r>
          </w:p>
        </w:tc>
        <w:tc>
          <w:tcPr>
            <w:tcW w:w="5245" w:type="dxa"/>
            <w:tcBorders>
              <w:bottom w:val="single" w:sz="4" w:space="0" w:color="auto"/>
            </w:tcBorders>
            <w:shd w:val="clear" w:color="auto" w:fill="auto"/>
          </w:tcPr>
          <w:p w:rsidR="00DD5C8C" w:rsidRPr="00DD5C8C" w:rsidRDefault="00DD5C8C" w:rsidP="00DD5C8C">
            <w:pPr>
              <w:spacing w:after="200" w:line="276" w:lineRule="auto"/>
              <w:ind w:right="-1"/>
              <w:jc w:val="both"/>
              <w:rPr>
                <w:rFonts w:ascii="Arial Narrow" w:eastAsia="Calibri"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conservazione (cartacea o informatica) e dalle regole tecniche (ad es. istituzione e aggiornamento di un sistema organico di conservazione dei fascicoli della clientela; individuazione dei soggetti legittimati ad alimentare e ad accedere al sistema).</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bottom w:val="single" w:sz="4" w:space="0" w:color="auto"/>
            </w:tcBorders>
            <w:shd w:val="clear" w:color="auto" w:fill="auto"/>
            <w:vAlign w:val="center"/>
          </w:tcPr>
          <w:p w:rsidR="00DD5C8C" w:rsidRPr="00DD5C8C" w:rsidRDefault="00DD5C8C" w:rsidP="00DD5C8C">
            <w:pPr>
              <w:tabs>
                <w:tab w:val="left" w:pos="9214"/>
              </w:tabs>
              <w:spacing w:before="120" w:after="0" w:line="276" w:lineRule="auto"/>
              <w:ind w:right="-1"/>
              <w:jc w:val="center"/>
              <w:rPr>
                <w:rFonts w:ascii="Arial Narrow" w:eastAsia="Calibri" w:hAnsi="Arial Narrow" w:cs="Times New Roman"/>
              </w:rPr>
            </w:pPr>
            <w:r w:rsidRPr="00DD5C8C">
              <w:rPr>
                <w:rFonts w:ascii="Arial Narrow" w:eastAsia="Calibri" w:hAnsi="Arial Narrow" w:cs="Times New Roman"/>
              </w:rPr>
              <w:t>Organizzazione in materia di segnalazione di operazioni sospette e comunicazione delle violazioni alle norme sull’uso del contante</w:t>
            </w:r>
          </w:p>
        </w:tc>
        <w:tc>
          <w:tcPr>
            <w:tcW w:w="5245" w:type="dxa"/>
            <w:tcBorders>
              <w:bottom w:val="single" w:sz="4" w:space="0" w:color="auto"/>
            </w:tcBorders>
            <w:shd w:val="clear" w:color="auto" w:fill="auto"/>
          </w:tcPr>
          <w:p w:rsidR="00DD5C8C" w:rsidRPr="00DD5C8C" w:rsidRDefault="00DD5C8C" w:rsidP="00DD5C8C">
            <w:pPr>
              <w:spacing w:after="200" w:line="276" w:lineRule="auto"/>
              <w:ind w:right="-1"/>
              <w:jc w:val="both"/>
              <w:rPr>
                <w:rFonts w:ascii="Arial Narrow" w:eastAsia="Times New Roman" w:hAnsi="Arial Narrow" w:cs="Times New Roman"/>
              </w:rPr>
            </w:pPr>
            <w:r w:rsidRPr="00DD5C8C">
              <w:rPr>
                <w:rFonts w:ascii="Arial Narrow" w:eastAsia="Times New Roman" w:hAnsi="Arial Narrow" w:cs="Times New Roman"/>
              </w:rPr>
              <w:t>Idoneità delle misure adottate per adempiere agli obblighi previsti dalla legislazione vigente in materia di SOS e di comunicazione dell’uso illegittimo del contante (ad es. esistenza di una procedura interna per la rilevazione di anomalie riconducibili ad eventuali operazioni sospette di riciclaggio/FDT; diffusione interna di indici di anomalia nonché delle casistiche di riciclaggio/FDT elaborate dall’UIF).</w:t>
            </w:r>
          </w:p>
        </w:tc>
        <w:tc>
          <w:tcPr>
            <w:tcW w:w="2724" w:type="dxa"/>
            <w:tcBorders>
              <w:bottom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single" w:sz="4" w:space="0" w:color="auto"/>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single" w:sz="4" w:space="0" w:color="auto"/>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rPr>
              <w:t>Media aritmetica dei valori ottenuti</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r w:rsidR="00DD5C8C" w:rsidRPr="00DD5C8C" w:rsidTr="00CB7930">
        <w:tc>
          <w:tcPr>
            <w:tcW w:w="1809" w:type="dxa"/>
            <w:tcBorders>
              <w:top w:val="nil"/>
              <w:left w:val="nil"/>
              <w:bottom w:val="nil"/>
              <w:right w:val="nil"/>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c>
          <w:tcPr>
            <w:tcW w:w="5245" w:type="dxa"/>
            <w:tcBorders>
              <w:top w:val="nil"/>
              <w:left w:val="nil"/>
              <w:bottom w:val="nil"/>
              <w:right w:val="single" w:sz="4" w:space="0" w:color="auto"/>
            </w:tcBorders>
            <w:shd w:val="clear" w:color="auto" w:fill="auto"/>
          </w:tcPr>
          <w:p w:rsidR="00DD5C8C" w:rsidRPr="00DD5C8C" w:rsidRDefault="00DD5C8C" w:rsidP="00DD5C8C">
            <w:pPr>
              <w:tabs>
                <w:tab w:val="left" w:pos="9214"/>
              </w:tabs>
              <w:spacing w:before="120" w:after="0" w:line="276" w:lineRule="auto"/>
              <w:ind w:right="-1"/>
              <w:jc w:val="right"/>
              <w:rPr>
                <w:rFonts w:ascii="Arial Narrow" w:eastAsia="Times New Roman" w:hAnsi="Arial Narrow" w:cs="Times New Roman"/>
              </w:rPr>
            </w:pPr>
            <w:r w:rsidRPr="00DD5C8C">
              <w:rPr>
                <w:rFonts w:ascii="Arial Narrow" w:eastAsia="Times New Roman" w:hAnsi="Arial Narrow" w:cs="Times New Roman"/>
                <w:b/>
              </w:rPr>
              <w:t>B - Livello di vulnerabilità</w:t>
            </w:r>
          </w:p>
        </w:tc>
        <w:tc>
          <w:tcPr>
            <w:tcW w:w="2724" w:type="dxa"/>
            <w:tcBorders>
              <w:left w:val="single" w:sz="4" w:space="0" w:color="auto"/>
            </w:tcBorders>
            <w:shd w:val="clear" w:color="auto" w:fill="auto"/>
          </w:tcPr>
          <w:p w:rsidR="00DD5C8C" w:rsidRPr="00DD5C8C" w:rsidRDefault="00DD5C8C" w:rsidP="00DD5C8C">
            <w:pPr>
              <w:tabs>
                <w:tab w:val="left" w:pos="9214"/>
              </w:tabs>
              <w:spacing w:before="120" w:after="0" w:line="276" w:lineRule="auto"/>
              <w:ind w:right="-1"/>
              <w:rPr>
                <w:rFonts w:ascii="Arial Narrow" w:eastAsia="Calibri" w:hAnsi="Arial Narrow" w:cs="Times New Roman"/>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ind w:right="679"/>
        <w:rPr>
          <w:rFonts w:ascii="Arial Narrow" w:eastAsia="Calibri" w:hAnsi="Arial Narrow" w:cs="Times New Roman"/>
          <w:b/>
        </w:rPr>
      </w:pPr>
      <w:r w:rsidRPr="00DD5C8C">
        <w:rPr>
          <w:rFonts w:ascii="Arial Narrow" w:eastAsia="Calibri" w:hAnsi="Arial Narrow" w:cs="Times New Roman"/>
          <w:b/>
        </w:rPr>
        <w:t>III. Determinazione del rischio residuo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2094"/>
        <w:gridCol w:w="1276"/>
      </w:tblGrid>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0,40 =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VULNERABILITA’ PONDERATA</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0,60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RESIDUO</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Matrice del rischio residuo</w:t>
      </w: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421"/>
        <w:gridCol w:w="1984"/>
        <w:gridCol w:w="1701"/>
        <w:gridCol w:w="1701"/>
        <w:gridCol w:w="1418"/>
      </w:tblGrid>
      <w:tr w:rsidR="00DD5C8C" w:rsidRPr="00DD5C8C" w:rsidTr="00CB7930">
        <w:tc>
          <w:tcPr>
            <w:tcW w:w="1381" w:type="dxa"/>
            <w:vMerge w:val="restart"/>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INERENTE</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40%)</w:t>
            </w: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 significativo</w:t>
            </w:r>
          </w:p>
        </w:tc>
        <w:tc>
          <w:tcPr>
            <w:tcW w:w="1984"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w:t>
            </w:r>
          </w:p>
        </w:tc>
        <w:tc>
          <w:tcPr>
            <w:tcW w:w="1418" w:type="dxa"/>
            <w:shd w:val="clear" w:color="auto" w:fill="FF0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rsidTr="00CB7930">
        <w:tc>
          <w:tcPr>
            <w:tcW w:w="1381" w:type="dxa"/>
            <w:vMerge/>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tc>
        <w:tc>
          <w:tcPr>
            <w:tcW w:w="1984" w:type="dxa"/>
            <w:tcBorders>
              <w:bottom w:val="single" w:sz="4" w:space="0" w:color="auto"/>
            </w:tcBorders>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1,8</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w:t>
            </w:r>
          </w:p>
        </w:tc>
        <w:tc>
          <w:tcPr>
            <w:tcW w:w="1701"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3,6</w:t>
            </w:r>
          </w:p>
        </w:tc>
      </w:tr>
      <w:tr w:rsidR="00DD5C8C" w:rsidRPr="00DD5C8C" w:rsidTr="00CB7930">
        <w:tc>
          <w:tcPr>
            <w:tcW w:w="1381" w:type="dxa"/>
            <w:vMerge/>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tc>
        <w:tc>
          <w:tcPr>
            <w:tcW w:w="1984" w:type="dxa"/>
            <w:shd w:val="clear" w:color="auto" w:fill="92D05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1,4</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w:t>
            </w:r>
          </w:p>
        </w:tc>
        <w:tc>
          <w:tcPr>
            <w:tcW w:w="1418"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3,2</w:t>
            </w:r>
          </w:p>
        </w:tc>
      </w:tr>
      <w:tr w:rsidR="00DD5C8C" w:rsidRPr="00DD5C8C" w:rsidTr="00CB7930">
        <w:tc>
          <w:tcPr>
            <w:tcW w:w="1381" w:type="dxa"/>
            <w:vMerge/>
            <w:tcBorders>
              <w:bottom w:val="single" w:sz="4" w:space="0" w:color="auto"/>
            </w:tcBorders>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984" w:type="dxa"/>
            <w:shd w:val="clear" w:color="auto" w:fill="92D05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w:t>
            </w:r>
          </w:p>
        </w:tc>
        <w:tc>
          <w:tcPr>
            <w:tcW w:w="1701" w:type="dxa"/>
            <w:shd w:val="clear" w:color="auto" w:fill="FFFF00"/>
            <w:vAlign w:val="center"/>
          </w:tcPr>
          <w:p w:rsidR="00DD5C8C" w:rsidRPr="00DD5C8C" w:rsidRDefault="00DD5C8C" w:rsidP="00DD5C8C">
            <w:pPr>
              <w:tabs>
                <w:tab w:val="left" w:pos="744"/>
              </w:tabs>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2,2</w:t>
            </w:r>
          </w:p>
        </w:tc>
        <w:tc>
          <w:tcPr>
            <w:tcW w:w="1418" w:type="dxa"/>
            <w:shd w:val="clear" w:color="auto" w:fill="FFC000"/>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2,8</w:t>
            </w:r>
          </w:p>
        </w:tc>
      </w:tr>
      <w:tr w:rsidR="00DD5C8C" w:rsidRPr="00DD5C8C" w:rsidTr="00CB7930">
        <w:trPr>
          <w:trHeight w:val="1266"/>
        </w:trPr>
        <w:tc>
          <w:tcPr>
            <w:tcW w:w="2802" w:type="dxa"/>
            <w:gridSpan w:val="2"/>
            <w:vMerge w:val="restart"/>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1984" w:type="dxa"/>
            <w:shd w:val="clear" w:color="auto" w:fill="auto"/>
            <w:vAlign w:val="center"/>
          </w:tcPr>
          <w:p w:rsidR="00DD5C8C" w:rsidRPr="00DD5C8C" w:rsidRDefault="00DD5C8C" w:rsidP="00DD5C8C">
            <w:pPr>
              <w:tabs>
                <w:tab w:val="left" w:pos="1309"/>
              </w:tabs>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significativa</w:t>
            </w:r>
          </w:p>
        </w:tc>
        <w:tc>
          <w:tcPr>
            <w:tcW w:w="170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significativa</w:t>
            </w:r>
          </w:p>
        </w:tc>
        <w:tc>
          <w:tcPr>
            <w:tcW w:w="1701"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significativa</w:t>
            </w:r>
          </w:p>
        </w:tc>
        <w:tc>
          <w:tcPr>
            <w:tcW w:w="1418" w:type="dxa"/>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significativa</w:t>
            </w:r>
          </w:p>
        </w:tc>
      </w:tr>
      <w:tr w:rsidR="00DD5C8C" w:rsidRPr="00DD5C8C" w:rsidTr="00CB7930">
        <w:tc>
          <w:tcPr>
            <w:tcW w:w="2802" w:type="dxa"/>
            <w:gridSpan w:val="2"/>
            <w:vMerge/>
            <w:tcBorders>
              <w:bottom w:val="single" w:sz="4" w:space="0" w:color="auto"/>
            </w:tcBorders>
            <w:shd w:val="clear" w:color="auto" w:fill="auto"/>
            <w:vAlign w:val="center"/>
          </w:tcPr>
          <w:p w:rsidR="00DD5C8C" w:rsidRPr="00DD5C8C" w:rsidRDefault="00DD5C8C" w:rsidP="00DD5C8C">
            <w:pPr>
              <w:spacing w:after="0" w:line="240" w:lineRule="auto"/>
              <w:ind w:right="-1"/>
              <w:textAlignment w:val="baseline"/>
              <w:rPr>
                <w:rFonts w:ascii="Arial Narrow" w:eastAsia="Times New Roman" w:hAnsi="Arial Narrow" w:cs="Times New Roman"/>
                <w:lang w:eastAsia="it-IT"/>
              </w:rPr>
            </w:pPr>
          </w:p>
        </w:tc>
        <w:tc>
          <w:tcPr>
            <w:tcW w:w="6804" w:type="dxa"/>
            <w:gridSpan w:val="4"/>
            <w:shd w:val="clear" w:color="auto" w:fill="auto"/>
            <w:vAlign w:val="center"/>
          </w:tcPr>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VULNERABILITA’</w:t>
            </w:r>
          </w:p>
          <w:p w:rsidR="00DD5C8C" w:rsidRPr="00DD5C8C" w:rsidRDefault="00DD5C8C" w:rsidP="00DD5C8C">
            <w:pPr>
              <w:spacing w:after="0" w:line="240" w:lineRule="auto"/>
              <w:ind w:right="-1"/>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60%)</w:t>
            </w: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widowControl w:val="0"/>
        <w:autoSpaceDE w:val="0"/>
        <w:autoSpaceDN w:val="0"/>
        <w:spacing w:after="0" w:line="276" w:lineRule="auto"/>
        <w:ind w:right="-1"/>
        <w:jc w:val="both"/>
        <w:rPr>
          <w:rFonts w:ascii="Arial Narrow" w:eastAsia="Arial Narrow" w:hAnsi="Arial Narrow" w:cs="Arial Narrow"/>
          <w:b/>
        </w:rPr>
      </w:pPr>
      <w:r w:rsidRPr="00DD5C8C">
        <w:rPr>
          <w:rFonts w:ascii="Arial Narrow" w:eastAsia="Arial Narrow" w:hAnsi="Arial Narrow" w:cs="Arial Narrow"/>
          <w:b/>
        </w:rPr>
        <w:t>Livello di rischio residuo</w:t>
      </w:r>
    </w:p>
    <w:tbl>
      <w:tblPr>
        <w:tblW w:w="0" w:type="auto"/>
        <w:tblInd w:w="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2279"/>
      </w:tblGrid>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ponderati </w:t>
            </w:r>
          </w:p>
        </w:tc>
        <w:tc>
          <w:tcPr>
            <w:tcW w:w="2279"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residuo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279" w:type="dxa"/>
            <w:shd w:val="clear" w:color="auto" w:fill="92D05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279" w:type="dxa"/>
            <w:shd w:val="clear" w:color="auto" w:fill="FFFF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279" w:type="dxa"/>
            <w:shd w:val="clear" w:color="auto" w:fill="FFC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rsidTr="00CB7930">
        <w:tc>
          <w:tcPr>
            <w:tcW w:w="1831"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279" w:type="dxa"/>
            <w:shd w:val="clear" w:color="auto" w:fill="FF0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pacing w:after="200" w:line="276" w:lineRule="auto"/>
        <w:rPr>
          <w:rFonts w:ascii="Calibri" w:eastAsia="Calibri" w:hAnsi="Calibri" w:cs="Times New Roman"/>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inerente: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rischio</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Tipologia di clientela</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Area geografica di operatività</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Canali distributivi</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Servizi professionali offerti</w:t>
            </w:r>
          </w:p>
        </w:tc>
        <w:tc>
          <w:tcPr>
            <w:tcW w:w="2835" w:type="dxa"/>
            <w:tcBorders>
              <w:bottom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single" w:sz="4" w:space="0" w:color="auto"/>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livello rischio inerente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40%</w:t>
            </w: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A - Rischio inerente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livello di vulnerabilità: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Fattore di vulnerabilità</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Indice di rischiosità</w:t>
            </w: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Formazione</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Adeguata verifica</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Conservazione</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bottom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Sos e contante</w:t>
            </w:r>
          </w:p>
        </w:tc>
        <w:tc>
          <w:tcPr>
            <w:tcW w:w="2835" w:type="dxa"/>
            <w:tcBorders>
              <w:bottom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single" w:sz="4" w:space="0" w:color="auto"/>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lastRenderedPageBreak/>
              <w:t>livello vulnerabilità</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lang w:eastAsia="it-IT"/>
              </w:rPr>
              <w:t>Coefficiente di ponderazione</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60%</w:t>
            </w: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B – Livello vulnerabilità</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dr w:val="none" w:sz="0" w:space="0" w:color="auto" w:frame="1"/>
          <w:lang w:eastAsia="it-IT"/>
        </w:rPr>
      </w:pP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
          <w:bdr w:val="none" w:sz="0" w:space="0" w:color="auto" w:frame="1"/>
          <w:lang w:eastAsia="it-IT"/>
        </w:rPr>
        <w:t>Determinazione del rischio residuo:</w:t>
      </w:r>
    </w:p>
    <w:p w:rsidR="00DD5C8C" w:rsidRPr="00DD5C8C" w:rsidRDefault="00DD5C8C" w:rsidP="00DD5C8C">
      <w:pPr>
        <w:shd w:val="clear" w:color="auto" w:fill="FFFFFF"/>
        <w:spacing w:after="0" w:line="276" w:lineRule="auto"/>
        <w:ind w:right="-1"/>
        <w:jc w:val="both"/>
        <w:textAlignment w:val="baseline"/>
        <w:rPr>
          <w:rFonts w:ascii="Arial Narrow" w:eastAsia="Times New Roman" w:hAnsi="Arial Narrow" w:cs="Times New Roman"/>
          <w:b/>
          <w:bdr w:val="none" w:sz="0" w:space="0" w:color="auto" w:frame="1"/>
          <w:lang w:eastAsia="it-IT"/>
        </w:rPr>
      </w:pPr>
      <w:r w:rsidRPr="00DD5C8C">
        <w:rPr>
          <w:rFonts w:ascii="Arial Narrow" w:eastAsia="Times New Roman" w:hAnsi="Arial Narrow" w:cs="Times New Roman"/>
          <w:bdr w:val="none" w:sz="0" w:space="0" w:color="auto" w:frame="1"/>
          <w:lang w:eastAsia="it-IT"/>
        </w:rPr>
        <w:t>SOMMA A +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35"/>
      </w:tblGrid>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 xml:space="preserve">Rischio inerente ponderato Tabella A </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shd w:val="clear" w:color="auto" w:fill="auto"/>
          </w:tcPr>
          <w:p w:rsidR="00DD5C8C" w:rsidRPr="00DD5C8C" w:rsidRDefault="00DD5C8C" w:rsidP="00DD5C8C">
            <w:pPr>
              <w:spacing w:after="0" w:line="276" w:lineRule="auto"/>
              <w:ind w:right="-1"/>
              <w:jc w:val="both"/>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dr w:val="none" w:sz="0" w:space="0" w:color="auto" w:frame="1"/>
                <w:lang w:eastAsia="it-IT"/>
              </w:rPr>
              <w:t>Livello di vulnerabilità ponderato Tabella B</w:t>
            </w:r>
          </w:p>
        </w:tc>
        <w:tc>
          <w:tcPr>
            <w:tcW w:w="2835" w:type="dxa"/>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dr w:val="none" w:sz="0" w:space="0" w:color="auto" w:frame="1"/>
                <w:lang w:eastAsia="it-IT"/>
              </w:rPr>
            </w:pPr>
          </w:p>
        </w:tc>
      </w:tr>
      <w:tr w:rsidR="00DD5C8C" w:rsidRPr="00DD5C8C" w:rsidTr="00CB7930">
        <w:tc>
          <w:tcPr>
            <w:tcW w:w="5920" w:type="dxa"/>
            <w:tcBorders>
              <w:top w:val="nil"/>
              <w:left w:val="nil"/>
              <w:bottom w:val="nil"/>
              <w:right w:val="single" w:sz="4" w:space="0" w:color="auto"/>
            </w:tcBorders>
            <w:shd w:val="clear" w:color="auto" w:fill="auto"/>
          </w:tcPr>
          <w:p w:rsidR="00DD5C8C" w:rsidRPr="00DD5C8C" w:rsidRDefault="00DD5C8C" w:rsidP="00DD5C8C">
            <w:pPr>
              <w:spacing w:after="0" w:line="276" w:lineRule="auto"/>
              <w:ind w:right="-1"/>
              <w:jc w:val="right"/>
              <w:textAlignment w:val="baseline"/>
              <w:rPr>
                <w:rFonts w:ascii="Arial Narrow" w:eastAsia="Times New Roman" w:hAnsi="Arial Narrow" w:cs="Times New Roman"/>
                <w:bdr w:val="none" w:sz="0" w:space="0" w:color="auto" w:frame="1"/>
                <w:lang w:eastAsia="it-IT"/>
              </w:rPr>
            </w:pPr>
            <w:r w:rsidRPr="00DD5C8C">
              <w:rPr>
                <w:rFonts w:ascii="Arial Narrow" w:eastAsia="Times New Roman" w:hAnsi="Arial Narrow" w:cs="Times New Roman"/>
                <w:b/>
                <w:szCs w:val="24"/>
                <w:lang w:eastAsia="it-IT"/>
              </w:rPr>
              <w:t>Rischio residuo</w:t>
            </w:r>
          </w:p>
        </w:tc>
        <w:tc>
          <w:tcPr>
            <w:tcW w:w="2835" w:type="dxa"/>
            <w:tcBorders>
              <w:left w:val="single" w:sz="4" w:space="0" w:color="auto"/>
            </w:tcBorders>
            <w:shd w:val="clear" w:color="auto" w:fill="auto"/>
          </w:tcPr>
          <w:p w:rsidR="00DD5C8C" w:rsidRPr="00DD5C8C" w:rsidRDefault="00DD5C8C" w:rsidP="00DD5C8C">
            <w:pPr>
              <w:spacing w:after="0" w:line="276" w:lineRule="auto"/>
              <w:ind w:right="-1"/>
              <w:jc w:val="center"/>
              <w:textAlignment w:val="baseline"/>
              <w:rPr>
                <w:rFonts w:ascii="Arial Narrow" w:eastAsia="Times New Roman" w:hAnsi="Arial Narrow" w:cs="Times New Roman"/>
                <w:b/>
                <w:bdr w:val="none" w:sz="0" w:space="0" w:color="auto" w:frame="1"/>
                <w:lang w:eastAsia="it-IT"/>
              </w:rPr>
            </w:pPr>
          </w:p>
        </w:tc>
      </w:tr>
    </w:tbl>
    <w:p w:rsidR="00DD5C8C" w:rsidRPr="00DD5C8C" w:rsidRDefault="00DD5C8C" w:rsidP="00DD5C8C">
      <w:pPr>
        <w:keepNext/>
        <w:keepLines/>
        <w:spacing w:before="200" w:after="240" w:line="276" w:lineRule="auto"/>
        <w:jc w:val="both"/>
        <w:outlineLvl w:val="1"/>
        <w:rPr>
          <w:rFonts w:ascii="Arial Narrow" w:eastAsia="Times New Roman" w:hAnsi="Arial Narrow" w:cs="Times New Roman"/>
          <w:b/>
          <w:bCs/>
          <w:sz w:val="26"/>
          <w:szCs w:val="26"/>
          <w:lang/>
        </w:rPr>
      </w:pPr>
    </w:p>
    <w:p w:rsidR="00DD5C8C" w:rsidRPr="00DD5C8C" w:rsidRDefault="00DD5C8C" w:rsidP="00DD5C8C">
      <w:pPr>
        <w:spacing w:after="0" w:line="240" w:lineRule="auto"/>
        <w:rPr>
          <w:rFonts w:ascii="Arial Narrow" w:eastAsia="Times New Roman" w:hAnsi="Arial Narrow" w:cs="Times New Roman"/>
          <w:b/>
          <w:bCs/>
          <w:sz w:val="26"/>
          <w:szCs w:val="26"/>
          <w:lang/>
        </w:rPr>
      </w:pPr>
      <w:r w:rsidRPr="00DD5C8C">
        <w:rPr>
          <w:rFonts w:ascii="Arial Narrow" w:eastAsia="Calibri" w:hAnsi="Arial Narrow" w:cs="Times New Roman"/>
        </w:rPr>
        <w:br w:type="page"/>
      </w:r>
    </w:p>
    <w:p w:rsidR="00DD5C8C" w:rsidRPr="00DD5C8C" w:rsidRDefault="00DD5C8C" w:rsidP="00DD5C8C">
      <w:pPr>
        <w:keepNext/>
        <w:keepLines/>
        <w:spacing w:before="200" w:after="0" w:line="276" w:lineRule="auto"/>
        <w:jc w:val="both"/>
        <w:outlineLvl w:val="1"/>
        <w:rPr>
          <w:rFonts w:ascii="Arial Narrow" w:eastAsia="Times New Roman" w:hAnsi="Arial Narrow" w:cs="Times New Roman"/>
          <w:b/>
          <w:bCs/>
          <w:sz w:val="26"/>
          <w:szCs w:val="26"/>
          <w:lang/>
        </w:rPr>
      </w:pPr>
      <w:bookmarkStart w:id="6" w:name="_Toc9094423"/>
      <w:bookmarkStart w:id="7" w:name="_Toc9412557"/>
      <w:r w:rsidRPr="00DD5C8C">
        <w:rPr>
          <w:rFonts w:ascii="Arial Narrow" w:eastAsia="Times New Roman" w:hAnsi="Arial Narrow" w:cs="Times New Roman"/>
          <w:b/>
          <w:bCs/>
          <w:sz w:val="26"/>
          <w:szCs w:val="26"/>
          <w:lang/>
        </w:rPr>
        <w:lastRenderedPageBreak/>
        <w:t>AV.1 – DETERMINAZIONE DEL RISCHIO EFFETTIVO E DELLA TIPOLOGIA DI ADEGUATA VERIFICA</w:t>
      </w:r>
      <w:bookmarkEnd w:id="5"/>
      <w:bookmarkEnd w:id="6"/>
      <w:bookmarkEnd w:id="7"/>
      <w:r w:rsidRPr="00DD5C8C">
        <w:rPr>
          <w:rFonts w:ascii="Arial Narrow" w:eastAsia="Times New Roman" w:hAnsi="Arial Narrow" w:cs="Times New Roman"/>
          <w:b/>
          <w:bCs/>
          <w:sz w:val="26"/>
          <w:szCs w:val="26"/>
          <w:lang/>
        </w:rPr>
        <w:t xml:space="preserve"> </w:t>
      </w:r>
    </w:p>
    <w:p w:rsidR="00DD5C8C" w:rsidRPr="00DD5C8C" w:rsidRDefault="00DD5C8C" w:rsidP="00DD5C8C">
      <w:pPr>
        <w:spacing w:before="120" w:after="0" w:line="276" w:lineRule="auto"/>
        <w:jc w:val="both"/>
        <w:rPr>
          <w:rFonts w:ascii="Arial Narrow" w:eastAsia="Times New Roman" w:hAnsi="Arial Narrow" w:cs="Courier New"/>
          <w:b/>
          <w:sz w:val="24"/>
          <w:szCs w:val="24"/>
          <w:lang w:eastAsia="it-IT"/>
        </w:rPr>
      </w:pPr>
      <w:r w:rsidRPr="00DD5C8C">
        <w:rPr>
          <w:rFonts w:ascii="Arial Narrow" w:eastAsia="Times New Roman" w:hAnsi="Arial Narrow" w:cs="Courier New"/>
          <w:b/>
          <w:sz w:val="24"/>
          <w:szCs w:val="24"/>
          <w:lang w:eastAsia="it-IT"/>
        </w:rPr>
        <w:t>Riferimenti: Art. 17, CO. 3, D.Lgs. 231/2007</w:t>
      </w:r>
    </w:p>
    <w:p w:rsidR="00DD5C8C" w:rsidRPr="00DD5C8C" w:rsidRDefault="00DD5C8C" w:rsidP="00DD5C8C">
      <w:pPr>
        <w:spacing w:after="200" w:line="276" w:lineRule="auto"/>
        <w:ind w:left="567" w:right="140"/>
        <w:rPr>
          <w:rFonts w:ascii="Arial Narrow" w:eastAsia="Calibri" w:hAnsi="Arial Narrow" w:cs="Times New Roman"/>
          <w:b/>
        </w:rPr>
      </w:pPr>
    </w:p>
    <w:p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CLIENTE</w:t>
      </w:r>
      <w:r w:rsidRPr="00DD5C8C">
        <w:rPr>
          <w:rFonts w:ascii="Arial Narrow" w:eastAsia="Calibri" w:hAnsi="Arial Narrow" w:cs="Times New Roman"/>
        </w:rPr>
        <w:t>.................................................................................................................................................................</w:t>
      </w:r>
    </w:p>
    <w:p w:rsidR="00DD5C8C" w:rsidRPr="00DD5C8C" w:rsidRDefault="00DD5C8C" w:rsidP="00DD5C8C">
      <w:pPr>
        <w:spacing w:after="200" w:line="276" w:lineRule="auto"/>
        <w:ind w:left="567" w:right="140"/>
        <w:rPr>
          <w:rFonts w:ascii="Arial Narrow" w:eastAsia="Calibri" w:hAnsi="Arial Narrow" w:cs="Times New Roman"/>
        </w:rPr>
      </w:pPr>
      <w:r w:rsidRPr="00DD5C8C">
        <w:rPr>
          <w:rFonts w:ascii="Arial Narrow" w:eastAsia="Calibri" w:hAnsi="Arial Narrow" w:cs="Times New Roman"/>
          <w:b/>
        </w:rPr>
        <w:t>PRESTAZIONE/I PROFESSIONALE/I</w:t>
      </w:r>
      <w:r w:rsidRPr="00DD5C8C">
        <w:rPr>
          <w:rFonts w:ascii="Arial Narrow" w:eastAsia="Calibri" w:hAnsi="Arial Narrow" w:cs="Times New Roman"/>
        </w:rPr>
        <w:t>....................................................................................................................</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Punteggio / scala di intensità da adottare per le misurazioni del rischio inerente e del rischio specifico: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1 = non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2 = poco significativo</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3 = abbastanza significativo</w:t>
      </w:r>
    </w:p>
    <w:p w:rsidR="00DD5C8C" w:rsidRPr="00DD5C8C" w:rsidRDefault="00DD5C8C" w:rsidP="00DD5C8C">
      <w:pPr>
        <w:spacing w:after="200" w:line="276" w:lineRule="auto"/>
        <w:ind w:left="567" w:right="679"/>
        <w:rPr>
          <w:rFonts w:ascii="Arial Narrow" w:eastAsia="Times New Roman" w:hAnsi="Arial Narrow" w:cs="Courier New"/>
          <w:sz w:val="24"/>
          <w:szCs w:val="24"/>
          <w:lang w:eastAsia="it-IT"/>
        </w:rPr>
      </w:pPr>
      <w:r w:rsidRPr="00DD5C8C">
        <w:rPr>
          <w:rFonts w:ascii="Arial Narrow" w:eastAsia="Times New Roman" w:hAnsi="Arial Narrow" w:cs="Courier New"/>
          <w:sz w:val="24"/>
          <w:szCs w:val="24"/>
          <w:lang w:eastAsia="it-IT"/>
        </w:rPr>
        <w:t>4 = molto significativo</w:t>
      </w:r>
    </w:p>
    <w:p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  Misurazione del rischio inerente</w:t>
      </w:r>
    </w:p>
    <w:p w:rsidR="00DD5C8C" w:rsidRPr="00DD5C8C" w:rsidRDefault="00DD5C8C" w:rsidP="00DD5C8C">
      <w:pPr>
        <w:spacing w:after="200" w:line="276" w:lineRule="auto"/>
        <w:ind w:left="567" w:right="679"/>
        <w:rPr>
          <w:rFonts w:ascii="Arial Narrow" w:eastAsia="Calibri" w:hAnsi="Arial Narrow" w:cs="Times New Roman"/>
          <w:b/>
        </w:rPr>
      </w:pPr>
      <w:r w:rsidRPr="00DD5C8C">
        <w:rPr>
          <w:rFonts w:ascii="Arial Narrow" w:eastAsia="Times New Roman" w:hAnsi="Arial Narrow" w:cs="Courier New"/>
          <w:sz w:val="24"/>
          <w:szCs w:val="24"/>
          <w:lang w:eastAsia="it-IT"/>
        </w:rPr>
        <w:t>Valore assegnato al rischio inerente: ......</w:t>
      </w:r>
    </w:p>
    <w:p w:rsidR="00DD5C8C" w:rsidRPr="00DD5C8C" w:rsidRDefault="00DD5C8C" w:rsidP="00DD5C8C">
      <w:pPr>
        <w:spacing w:after="200" w:line="276" w:lineRule="auto"/>
        <w:ind w:right="679"/>
        <w:contextualSpacing/>
        <w:rPr>
          <w:rFonts w:ascii="Arial Narrow" w:eastAsia="Calibri" w:hAnsi="Arial Narrow" w:cs="Times New Roman"/>
          <w:b/>
        </w:rPr>
      </w:pPr>
      <w:r w:rsidRPr="00DD5C8C">
        <w:rPr>
          <w:rFonts w:ascii="Arial Narrow" w:eastAsia="Calibri" w:hAnsi="Arial Narrow" w:cs="Times New Roman"/>
          <w:b/>
        </w:rPr>
        <w:t xml:space="preserve">         II.  Misurazione del rischio specifico</w:t>
      </w: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1"/>
        <w:gridCol w:w="1275"/>
        <w:gridCol w:w="1099"/>
      </w:tblGrid>
      <w:tr w:rsidR="00DD5C8C" w:rsidRPr="00DD5C8C" w:rsidTr="00CB7930">
        <w:trPr>
          <w:trHeight w:val="1005"/>
        </w:trPr>
        <w:tc>
          <w:tcPr>
            <w:tcW w:w="3738" w:type="pct"/>
          </w:tcPr>
          <w:p w:rsidR="00DD5C8C" w:rsidRPr="00DD5C8C" w:rsidRDefault="00DD5C8C" w:rsidP="00BA4E75">
            <w:pPr>
              <w:numPr>
                <w:ilvl w:val="0"/>
                <w:numId w:val="4"/>
              </w:numPr>
              <w:spacing w:after="200" w:line="276" w:lineRule="auto"/>
              <w:ind w:left="426"/>
              <w:rPr>
                <w:rFonts w:ascii="Arial Narrow" w:eastAsia="Calibri" w:hAnsi="Arial Narrow" w:cs="Arial"/>
                <w:b/>
              </w:rPr>
            </w:pPr>
            <w:r w:rsidRPr="00DD5C8C">
              <w:rPr>
                <w:rFonts w:ascii="Arial Narrow" w:eastAsia="Calibri" w:hAnsi="Arial Narrow" w:cs="Arial"/>
                <w:b/>
              </w:rPr>
              <w:t>Aspetti connessi al cliente</w:t>
            </w:r>
          </w:p>
        </w:tc>
        <w:tc>
          <w:tcPr>
            <w:tcW w:w="678" w:type="pct"/>
          </w:tcPr>
          <w:p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Fattore di rischio riscontrato</w:t>
            </w:r>
          </w:p>
          <w:p w:rsidR="00DD5C8C" w:rsidRPr="00DD5C8C" w:rsidRDefault="00DD5C8C" w:rsidP="00DD5C8C">
            <w:pPr>
              <w:spacing w:after="20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(barrare i fattori riscontrati)</w:t>
            </w:r>
          </w:p>
        </w:tc>
        <w:tc>
          <w:tcPr>
            <w:tcW w:w="585" w:type="pct"/>
          </w:tcPr>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Livello di rischio specifico</w:t>
            </w:r>
          </w:p>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A.1 - Natura giuridica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rPr>
          <w:trHeight w:val="495"/>
        </w:trPr>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natura giuridica prescelta in relazione all’attività svolta e alle sue dimensioni</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87" o:spid="_x0000_s1026" style="position:absolute;margin-left:18.35pt;margin-top:6.55pt;width:11.7pt;height:10.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R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">
                  <v:path arrowok="t"/>
                </v:rect>
              </w:pict>
            </w:r>
            <w:r w:rsidR="00DD5C8C" w:rsidRPr="00DD5C8C">
              <w:rPr>
                <w:rFonts w:ascii="Arial Narrow" w:eastAsia="Calibri" w:hAnsi="Arial Narrow" w:cs="Arial"/>
              </w:rPr>
              <w:t xml:space="preserve">         </w: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Articolazione giuridica, complessità e opacità della struttura volte ad ostacolare l’identificazione del titolare effettivo o l’attività concretamente svolta</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88" o:spid="_x0000_s1066" style="position:absolute;margin-left:18.35pt;margin-top:7.1pt;width:11.7pt;height:10.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">
                  <v:path arrowok="t"/>
                </v:rect>
              </w:pic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Partecipazione di persone politicamente esposte (cliente, esecutore, titolare effettivo)</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89" o:spid="_x0000_s1065" style="position:absolute;margin-left:18.35pt;margin-top:6.35pt;width:11.7pt;height:10.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">
                  <v:path arrowok="t"/>
                </v:rect>
              </w:pic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Incarichi in società, associazioni, fondazioni, organizzazioni non lucrative, organizzazioni non governative soprattutto se aventi sede in paesi ad alto rischio o non collaborativi</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90" o:spid="_x0000_s1064" style="position:absolute;margin-left:18.35pt;margin-top:9.8pt;width:11.7pt;height:10.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">
                  <v:path arrowok="t"/>
                </v:rect>
              </w:pic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Processi penali o indagini in corso per circostanze attinenti al terrorismo, al riciclaggio o all’autoriciclaggio – Misure di prevenzione o provvedimenti di sequestro - Familiarità/stretti legami con soggetti sottoposti a indagini o a procedimenti penali o provvedimenti di sequestro o censiti nelle liste delle persone o degli enti attivi nel finanziamento del terrorismo</w:t>
            </w:r>
            <w:r w:rsidRPr="00DD5C8C">
              <w:rPr>
                <w:rFonts w:ascii="Arial Narrow" w:eastAsia="Calibri" w:hAnsi="Arial Narrow" w:cs="Arial"/>
                <w:sz w:val="18"/>
                <w:szCs w:val="18"/>
                <w:vertAlign w:val="superscript"/>
              </w:rPr>
              <w:footnoteReference w:id="5"/>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91" o:spid="_x0000_s1063" style="position:absolute;margin-left:18.35pt;margin-top:17.8pt;width:11.7pt;height:10.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">
                  <v:path arrowok="t"/>
                </v:rect>
              </w:pic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92" o:spid="_x0000_s1062" style="position:absolute;margin-left:18.35pt;margin-top:5.3pt;width:11.7pt;height:10.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pf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taTEgMYe&#10;fUHWwHRKkOUs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">
                  <v:path arrowok="t"/>
                </v:rect>
              </w:pic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lastRenderedPageBreak/>
              <w:t xml:space="preserve">A.2 - Prevalente attività svolta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Attività esposte al rischio di infiltrazioni criminali e terroristiche secondo le periodiche pubblicazioni delle Autorità in materia, sia a livello sovranazionale (</w:t>
            </w:r>
            <w:hyperlink r:id="rId9" w:history="1">
              <w:r w:rsidRPr="00DD5C8C">
                <w:rPr>
                  <w:rFonts w:ascii="Arial Narrow" w:eastAsia="Calibri" w:hAnsi="Arial Narrow" w:cs="Arial"/>
                  <w:color w:val="0000FF"/>
                  <w:sz w:val="16"/>
                  <w:szCs w:val="16"/>
                </w:rPr>
                <w:t>Relazione UE sulla valutazione del rischio sovranazionale</w:t>
              </w:r>
            </w:hyperlink>
            <w:r w:rsidRPr="00DD5C8C">
              <w:rPr>
                <w:rFonts w:ascii="Arial Narrow" w:eastAsia="Calibri" w:hAnsi="Arial Narrow" w:cs="Arial"/>
                <w:sz w:val="16"/>
                <w:szCs w:val="16"/>
              </w:rPr>
              <w:t>), sia a livello nazionale (triennale: “</w:t>
            </w:r>
            <w:hyperlink r:id="rId10" w:history="1">
              <w:r w:rsidRPr="00DD5C8C">
                <w:rPr>
                  <w:rFonts w:ascii="Arial Narrow" w:eastAsia="Calibri" w:hAnsi="Arial Narrow" w:cs="Arial"/>
                  <w:color w:val="0000FF"/>
                  <w:sz w:val="16"/>
                  <w:szCs w:val="16"/>
                </w:rPr>
                <w:t>Analisi nazionale dei rischi di riciclaggio e finanziamento del terrorismo</w:t>
              </w:r>
            </w:hyperlink>
            <w:r w:rsidRPr="00DD5C8C">
              <w:rPr>
                <w:rFonts w:ascii="Arial Narrow" w:eastAsia="Calibri" w:hAnsi="Arial Narrow" w:cs="Arial"/>
                <w:sz w:val="16"/>
                <w:szCs w:val="16"/>
              </w:rPr>
              <w:t>” MEF/CSF e annuale: “</w:t>
            </w:r>
            <w:hyperlink r:id="rId11" w:history="1">
              <w:r w:rsidRPr="00DD5C8C">
                <w:rPr>
                  <w:rFonts w:ascii="Arial Narrow" w:eastAsia="Calibri" w:hAnsi="Arial Narrow" w:cs="Arial"/>
                  <w:color w:val="0000FF"/>
                  <w:sz w:val="16"/>
                  <w:szCs w:val="16"/>
                </w:rPr>
                <w:t>Rapporto annuale dell’Unità di Informazione Finanziaria</w:t>
              </w:r>
            </w:hyperlink>
            <w:r w:rsidRPr="00DD5C8C">
              <w:rPr>
                <w:rFonts w:ascii="Arial Narrow" w:eastAsia="Calibri" w:hAnsi="Arial Narrow" w:cs="Arial"/>
                <w:sz w:val="16"/>
                <w:szCs w:val="16"/>
              </w:rPr>
              <w:t xml:space="preserve">” UIF/Bankitalia nonché la </w:t>
            </w:r>
            <w:hyperlink r:id="rId12" w:history="1">
              <w:r w:rsidRPr="00DD5C8C">
                <w:rPr>
                  <w:rFonts w:ascii="Arial Narrow" w:eastAsia="Calibri" w:hAnsi="Arial Narrow" w:cs="Arial"/>
                  <w:color w:val="0000FF"/>
                  <w:sz w:val="16"/>
                  <w:szCs w:val="16"/>
                </w:rPr>
                <w:t>Relazione annuale al Parlamento</w:t>
              </w:r>
            </w:hyperlink>
            <w:r w:rsidRPr="00DD5C8C">
              <w:rPr>
                <w:rFonts w:ascii="Arial Narrow" w:eastAsia="Calibri" w:hAnsi="Arial Narrow" w:cs="Arial"/>
                <w:sz w:val="16"/>
                <w:szCs w:val="16"/>
              </w:rPr>
              <w:t xml:space="preserve"> del MEF) </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93" o:spid="_x0000_s1061" style="position:absolute;margin-left:18.35pt;margin-top:25.3pt;width:11.7pt;height:10.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8m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">
                  <v:path arrowok="t"/>
                </v:rect>
              </w:pic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Struttura organizzativa e dimensionale non coerente con l’attività svolta</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94" o:spid="_x0000_s1060" style="position:absolute;margin-left:18.35pt;margin-top:6.4pt;width:11.7pt;height:10.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1I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dU2JAY09&#10;+oysgemUIMsq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">
                  <v:path arrowok="t"/>
                </v:rect>
              </w:pic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conformità dell’attività svolta rispetto a quella indicata nell’atto costitutivo</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95" o:spid="_x0000_s1059" style="position:absolute;margin-left:18.65pt;margin-top:6.1pt;width:11.7pt;height:10.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gx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uqbEgMYe&#10;fUbWwHRKkOU8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">
                  <v:path arrowok="t"/>
                </v:rect>
              </w:pic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96" o:spid="_x0000_s1058" style="position:absolute;margin-left:18.65pt;margin-top:5.8pt;width:11.7pt;height:10.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">
                  <v:path arrowok="t"/>
                </v:rect>
              </w:pic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A.3 - Comportamento tenuto al momento del conferimento dell’incarico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Cliente non presente fisicamente </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97" o:spid="_x0000_s1057" style="position:absolute;margin-left:18.65pt;margin-top:5.95pt;width:11.7pt;height:10.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">
                  <v:path arrowok="t"/>
                </v:rect>
              </w:pic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 xml:space="preserve">Presenza di soggetti terzi con ruolo non definito </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98" o:spid="_x0000_s1056" style="position:absolute;margin-left:18.65pt;margin-top:5.35pt;width:11.7pt;height:10.9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">
                  <v:path arrowok="t"/>
                </v:rect>
              </w:pict>
            </w:r>
          </w:p>
        </w:tc>
        <w:tc>
          <w:tcPr>
            <w:tcW w:w="585"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Comportamento non trasparente e collaborativo</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99" o:spid="_x0000_s1055" style="position:absolute;margin-left:18.65pt;margin-top:6.7pt;width:11.7pt;height:10.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">
                  <v:path arrowok="t"/>
                </v:rect>
              </w:pic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Calibri"/>
                <w:sz w:val="16"/>
                <w:szCs w:val="16"/>
                <w:lang w:eastAsia="it-IT"/>
              </w:rPr>
              <w:t>Difficoltà nell’individuazione del titolare effettivo</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00" o:spid="_x0000_s1054" style="position:absolute;margin-left:18.35pt;margin-top:6.8pt;width:11.7pt;height:10.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mz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">
                  <v:path arrowok="t"/>
                </v:rect>
              </w:pict>
            </w:r>
          </w:p>
        </w:tc>
        <w:tc>
          <w:tcPr>
            <w:tcW w:w="585" w:type="pct"/>
            <w:tcBorders>
              <w:top w:val="nil"/>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01" o:spid="_x0000_s1053" style="position:absolute;margin-left:18.65pt;margin-top:6.95pt;width:11.7pt;height:10.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">
                  <v:path arrowok="t"/>
                </v:rect>
              </w:pic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 xml:space="preserve">A.4 - Area geografica di residenza del cliente </w:t>
            </w:r>
          </w:p>
        </w:tc>
        <w:tc>
          <w:tcPr>
            <w:tcW w:w="678"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5"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38"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Residenza/localizzazione in : comune italiano a rischio a causa dell’utilizzo eccessivo di contante – Residenza in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(vedasi le pubblicazioni periodiche delle Autorità in materia, sia a livello sovranazionale, sia a livello nazionale)</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02" o:spid="_x0000_s1052" style="position:absolute;margin-left:18.65pt;margin-top:46.6pt;width:11.7pt;height:10.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Kz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VpQY0Nij&#10;L8gamE4JUpXT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">
                  <v:path arrowok="t"/>
                </v:rect>
              </w:pict>
            </w:r>
          </w:p>
        </w:tc>
        <w:tc>
          <w:tcPr>
            <w:tcW w:w="585"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Lontananza della residenza del cliente rispetto alla sede del professionista</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03" o:spid="_x0000_s1051" style="position:absolute;margin-left:17.25pt;margin-top:5.9pt;width:11.7pt;height:10.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X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">
                  <v:path arrowok="t"/>
                </v:rect>
              </w:pict>
            </w:r>
          </w:p>
        </w:tc>
        <w:tc>
          <w:tcPr>
            <w:tcW w:w="585"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678"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04" o:spid="_x0000_s1050" style="position:absolute;margin-left:18.65pt;margin-top:5.95pt;width:11.7pt;height:10.9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">
                  <v:path arrowok="t"/>
                </v:rect>
              </w:pict>
            </w:r>
          </w:p>
        </w:tc>
        <w:tc>
          <w:tcPr>
            <w:tcW w:w="585"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38" w:type="pct"/>
          </w:tcPr>
          <w:p w:rsidR="00DD5C8C" w:rsidRPr="00DD5C8C" w:rsidRDefault="00DD5C8C" w:rsidP="00DD5C8C">
            <w:pPr>
              <w:spacing w:after="200" w:line="240" w:lineRule="auto"/>
              <w:jc w:val="right"/>
              <w:rPr>
                <w:rFonts w:ascii="Arial Narrow" w:eastAsia="Calibri" w:hAnsi="Arial Narrow" w:cs="Arial"/>
                <w:b/>
                <w:sz w:val="16"/>
                <w:szCs w:val="16"/>
              </w:rPr>
            </w:pPr>
          </w:p>
        </w:tc>
        <w:tc>
          <w:tcPr>
            <w:tcW w:w="678" w:type="pct"/>
            <w:shd w:val="clear" w:color="auto" w:fill="D9D9D9"/>
            <w:vAlign w:val="bottom"/>
          </w:tcPr>
          <w:p w:rsidR="00DD5C8C" w:rsidRPr="00DD5C8C" w:rsidRDefault="00DD5C8C" w:rsidP="00DD5C8C">
            <w:pPr>
              <w:spacing w:after="200" w:line="276" w:lineRule="auto"/>
              <w:jc w:val="right"/>
              <w:rPr>
                <w:rFonts w:ascii="Arial Narrow" w:eastAsia="Calibri" w:hAnsi="Arial Narrow" w:cs="Arial"/>
                <w:noProof/>
                <w:lang w:eastAsia="it-IT"/>
              </w:rPr>
            </w:pPr>
            <w:r w:rsidRPr="00DD5C8C">
              <w:rPr>
                <w:rFonts w:ascii="Arial Narrow" w:eastAsia="Calibri" w:hAnsi="Arial Narrow" w:cs="Arial"/>
                <w:b/>
                <w:sz w:val="16"/>
                <w:szCs w:val="16"/>
              </w:rPr>
              <w:t>TOTALE A</w:t>
            </w:r>
          </w:p>
        </w:tc>
        <w:tc>
          <w:tcPr>
            <w:tcW w:w="585" w:type="pct"/>
            <w:shd w:val="clear" w:color="auto" w:fill="auto"/>
          </w:tcPr>
          <w:p w:rsidR="00DD5C8C" w:rsidRPr="00DD5C8C" w:rsidRDefault="00DD5C8C" w:rsidP="00DD5C8C">
            <w:pPr>
              <w:spacing w:after="200" w:line="276" w:lineRule="auto"/>
              <w:rPr>
                <w:rFonts w:ascii="Arial Narrow" w:eastAsia="Calibri" w:hAnsi="Arial Narrow" w:cs="Arial"/>
              </w:rPr>
            </w:pPr>
          </w:p>
        </w:tc>
      </w:tr>
    </w:tbl>
    <w:p w:rsidR="00DD5C8C" w:rsidRPr="00DD5C8C" w:rsidRDefault="00DD5C8C" w:rsidP="00DD5C8C">
      <w:pPr>
        <w:spacing w:after="200" w:line="276" w:lineRule="auto"/>
        <w:ind w:right="679"/>
        <w:rPr>
          <w:rFonts w:ascii="Arial Narrow" w:eastAsia="Calibri" w:hAnsi="Arial Narrow" w:cs="Times New Roman"/>
          <w:b/>
        </w:rPr>
      </w:pPr>
    </w:p>
    <w:tbl>
      <w:tblPr>
        <w:tblW w:w="47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0"/>
        <w:gridCol w:w="1322"/>
        <w:gridCol w:w="1093"/>
      </w:tblGrid>
      <w:tr w:rsidR="00DD5C8C" w:rsidRPr="00DD5C8C" w:rsidTr="00CB7930">
        <w:trPr>
          <w:trHeight w:val="1326"/>
        </w:trPr>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 Aspetti connessi all’operazione e/o prestazione professionale</w:t>
            </w:r>
          </w:p>
        </w:tc>
        <w:tc>
          <w:tcPr>
            <w:tcW w:w="703" w:type="pct"/>
          </w:tcPr>
          <w:p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rPr>
              <w:t>Fattore di rischio riscontrato</w:t>
            </w:r>
          </w:p>
          <w:p w:rsidR="00DD5C8C" w:rsidRPr="00DD5C8C" w:rsidRDefault="00DD5C8C" w:rsidP="00DD5C8C">
            <w:pPr>
              <w:spacing w:after="200" w:line="240" w:lineRule="auto"/>
              <w:jc w:val="center"/>
              <w:rPr>
                <w:rFonts w:ascii="Arial Narrow" w:eastAsia="Calibri" w:hAnsi="Arial Narrow" w:cs="Arial"/>
                <w:b/>
              </w:rPr>
            </w:pPr>
            <w:r w:rsidRPr="00DD5C8C">
              <w:rPr>
                <w:rFonts w:ascii="Arial Narrow" w:eastAsia="Calibri" w:hAnsi="Arial Narrow" w:cs="Arial"/>
                <w:b/>
                <w:sz w:val="20"/>
                <w:szCs w:val="20"/>
              </w:rPr>
              <w:t>(barrare i fattori riscontrati)</w:t>
            </w:r>
          </w:p>
        </w:tc>
        <w:tc>
          <w:tcPr>
            <w:tcW w:w="581" w:type="pct"/>
          </w:tcPr>
          <w:p w:rsidR="00DD5C8C" w:rsidRPr="00DD5C8C" w:rsidRDefault="00DD5C8C" w:rsidP="00DD5C8C">
            <w:pPr>
              <w:spacing w:after="0" w:line="240" w:lineRule="auto"/>
              <w:jc w:val="center"/>
              <w:rPr>
                <w:rFonts w:ascii="Arial Narrow" w:eastAsia="Calibri" w:hAnsi="Arial Narrow" w:cs="Arial"/>
                <w:b/>
              </w:rPr>
            </w:pPr>
            <w:r w:rsidRPr="00DD5C8C">
              <w:rPr>
                <w:rFonts w:ascii="Arial Narrow" w:eastAsia="Calibri" w:hAnsi="Arial Narrow" w:cs="Arial"/>
                <w:b/>
              </w:rPr>
              <w:t>Livello di rischio specifico</w:t>
            </w:r>
          </w:p>
          <w:p w:rsidR="00DD5C8C" w:rsidRPr="00DD5C8C" w:rsidRDefault="00DD5C8C" w:rsidP="00DD5C8C">
            <w:pPr>
              <w:spacing w:after="0" w:line="240" w:lineRule="auto"/>
              <w:jc w:val="center"/>
              <w:rPr>
                <w:rFonts w:ascii="Arial Narrow" w:eastAsia="Calibri" w:hAnsi="Arial Narrow" w:cs="Arial"/>
                <w:b/>
                <w:sz w:val="20"/>
                <w:szCs w:val="20"/>
              </w:rPr>
            </w:pPr>
            <w:r w:rsidRPr="00DD5C8C">
              <w:rPr>
                <w:rFonts w:ascii="Arial Narrow" w:eastAsia="Calibri" w:hAnsi="Arial Narrow" w:cs="Arial"/>
                <w:b/>
                <w:sz w:val="20"/>
                <w:szCs w:val="20"/>
              </w:rPr>
              <w:t>(da 1 a 4)</w:t>
            </w: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B.1 - Tipologia </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Operazione ordinaria/straordinaria rispetto al profilo soggettivo del cliente</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19" o:spid="_x0000_s1049" style="position:absolute;margin-left:21.35pt;margin-top:7.1pt;width:11.7pt;height:10.9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cT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V5xZMNSj&#10;z8Qa2J2WrCy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Operazione che prevede schemi negoziali che possono agevolare l’opacità delle relazioni economiche e finanziarie intercorrenti tra il cliente e la controparte </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18" o:spid="_x0000_s1048" style="position:absolute;margin-left:23.05pt;margin-top:10.5pt;width:11.7pt;height:10.9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xW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55xZMNSj&#10;L8Qa2J2WrCwX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lastRenderedPageBreak/>
              <w:t xml:space="preserve">Articolazione contrattuale ingiustificata </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17" o:spid="_x0000_s1047" style="position:absolute;margin-left:23.05pt;margin-top:7.3pt;width:11.7pt;height:10.9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noProof/>
                <w:lang w:eastAsia="it-IT"/>
              </w:rPr>
            </w:pPr>
            <w:r w:rsidRPr="001B4475">
              <w:rPr>
                <w:rFonts w:ascii="Calibri" w:eastAsia="Calibri" w:hAnsi="Calibri" w:cs="Times New Roman"/>
                <w:noProof/>
                <w:lang w:eastAsia="it-IT"/>
              </w:rPr>
              <w:pict>
                <v:rect id="Rectangle 120" o:spid="_x0000_s1046" style="position:absolute;margin-left:23.05pt;margin-top:1.7pt;width:11.7pt;height:10.9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">
                  <v:path arrowok="t"/>
                </v:rect>
              </w:pict>
            </w:r>
          </w:p>
        </w:tc>
        <w:tc>
          <w:tcPr>
            <w:tcW w:w="581" w:type="pc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b/>
              </w:rPr>
            </w:pPr>
            <w:r w:rsidRPr="00DD5C8C">
              <w:rPr>
                <w:rFonts w:ascii="Arial Narrow" w:eastAsia="Calibri" w:hAnsi="Arial Narrow" w:cs="Arial"/>
                <w:b/>
              </w:rPr>
              <w:t xml:space="preserve">B.2 - Modalità di svolgimento </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mezzi di pagamento non tracciati - Utilizzo di valute virtuali</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16" o:spid="_x0000_s1045" style="position:absolute;margin-left:21.65pt;margin-top:7.2pt;width:11.7pt;height:10.9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Utilizzo di conti non propri per trasferire/ricevere fondi</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15" o:spid="_x0000_s1044" style="position:absolute;margin-left:21.65pt;margin-top:6.15pt;width:11.7pt;height:10.9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ViFQ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Ricorso reiterato a procure</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14" o:spid="_x0000_s1043" style="position:absolute;margin-left:21.65pt;margin-top:6.7pt;width:11.7pt;height:10.9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Ricorso a domiciliazioni di comodo</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13" o:spid="_x0000_s1042" style="position:absolute;margin-left:21.35pt;margin-top:7.65pt;width:11.7pt;height:10.9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">
                  <v:path arrowok="t"/>
                </v:rect>
              </w:pic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noProof/>
                <w:lang w:eastAsia="it-IT"/>
              </w:rPr>
            </w:pPr>
            <w:r w:rsidRPr="001B4475">
              <w:rPr>
                <w:rFonts w:ascii="Calibri" w:eastAsia="Calibri" w:hAnsi="Calibri" w:cs="Times New Roman"/>
                <w:noProof/>
                <w:lang w:eastAsia="it-IT"/>
              </w:rPr>
              <w:pict>
                <v:rect id="Rectangle 121" o:spid="_x0000_s1041" style="position:absolute;margin-left:21.65pt;margin-top:7pt;width:11.7pt;height:10.9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">
                  <v:path arrowok="t"/>
                </v:rect>
              </w:pic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B.3 - Ammontare dell’operazione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Incoerenza dell’ammontare rispetto al profilo economico e finanziario del cliente</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12" o:spid="_x0000_s1040" style="position:absolute;margin-left:21.35pt;margin-top:7.55pt;width:11.7pt;height:10.9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Presenza di frazionamenti artificiosi</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11" o:spid="_x0000_s1039" style="position:absolute;margin-left:21.65pt;margin-top:6.45pt;width:11.7pt;height:10.9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">
                  <v:path arrowok="t"/>
                </v:rect>
              </w:pic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noProof/>
                <w:lang w:eastAsia="it-IT"/>
              </w:rPr>
            </w:pPr>
            <w:r w:rsidRPr="001B4475">
              <w:rPr>
                <w:rFonts w:ascii="Calibri" w:eastAsia="Calibri" w:hAnsi="Calibri" w:cs="Times New Roman"/>
                <w:noProof/>
                <w:lang w:eastAsia="it-IT"/>
              </w:rPr>
              <w:pict>
                <v:rect id="Rectangle 122" o:spid="_x0000_s1038" style="position:absolute;margin-left:21.35pt;margin-top:5.3pt;width:11.7pt;height:10.9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">
                  <v:path arrowok="t"/>
                </v:rect>
              </w:pic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B.4 - Frequenza e volume delle operazioni/durata della prestazione professionale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della frequenza dell’operazione rispetto all’attività esercitata – Operatività improvvisa e poco giustificata rispetto all’ordinaria attività – Operazioni di ammontare consistente, concentrate in un ristretto arco temporale</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10" o:spid="_x0000_s1037" style="position:absolute;margin-left:21.35pt;margin-top:17pt;width:11.7pt;height:10.9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Rapporto professionale continuativo o occasionale</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09" o:spid="_x0000_s1036" style="position:absolute;margin-left:21.35pt;margin-top:6.35pt;width:11.7pt;height:10.9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7xhfAhYCAAAnBAAADgAAAAAAAAAAAAAAAAAuAgAAZHJzL2Uyb0RvYy54bWxQSwECLQAUAAYA&#10;CAAAACEA25Dbl98AAAAHAQAADwAAAAAAAAAAAAAAAABwBAAAZHJzL2Rvd25yZXYueG1sUEsFBgAA&#10;AAAEAAQA8wAAAHwFAAAAAA==&#10;">
                  <v:path arrowok="t"/>
                </v:rect>
              </w:pic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noProof/>
                <w:lang w:eastAsia="it-IT"/>
              </w:rPr>
            </w:pPr>
            <w:r w:rsidRPr="001B4475">
              <w:rPr>
                <w:rFonts w:ascii="Calibri" w:eastAsia="Calibri" w:hAnsi="Calibri" w:cs="Times New Roman"/>
                <w:noProof/>
                <w:lang w:eastAsia="it-IT"/>
              </w:rPr>
              <w:pict>
                <v:rect id="Rectangle 123" o:spid="_x0000_s1035" style="position:absolute;margin-left:21.35pt;margin-top:6.35pt;width:11.7pt;height:10.9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">
                  <v:path arrowok="t"/>
                </v:rect>
              </w:pic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B.5 - Ragionevolezza</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Irragionevolezza dell’operazione rispetto all’attività svolta dal cliente</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08" o:spid="_x0000_s1034" style="position:absolute;margin-left:21.35pt;margin-top:7.85pt;width:11.7pt;height:10.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Irragionevolezza dell’operazione rispetto all’entità delle risorse economiche nella disponibilità del cliente </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07" o:spid="_x0000_s1033" style="position:absolute;margin-left:21.65pt;margin-top:10.9pt;width:11.7pt;height:10.9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Non congruità dell’operazione rispetto alle finalità dichiarate</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06" o:spid="_x0000_s1032" style="position:absolute;margin-left:21.65pt;margin-top:6.7pt;width:11.7pt;height:10.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">
                  <v:path arrowok="t"/>
                </v:rect>
              </w:pic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noProof/>
                <w:lang w:eastAsia="it-IT"/>
              </w:rPr>
            </w:pPr>
            <w:r w:rsidRPr="001B4475">
              <w:rPr>
                <w:rFonts w:ascii="Calibri" w:eastAsia="Calibri" w:hAnsi="Calibri" w:cs="Times New Roman"/>
                <w:noProof/>
                <w:lang w:eastAsia="it-IT"/>
              </w:rPr>
              <w:pict>
                <v:rect id="Rectangle 124" o:spid="_x0000_s1031" style="position:absolute;margin-left:21.65pt;margin-top:6.7pt;width:11.7pt;height:10.9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">
                  <v:path arrowok="t"/>
                </v:rect>
              </w:pic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b/>
              </w:rPr>
            </w:pPr>
            <w:r w:rsidRPr="00DD5C8C">
              <w:rPr>
                <w:rFonts w:ascii="Arial Narrow" w:eastAsia="Calibri" w:hAnsi="Arial Narrow" w:cs="Arial"/>
                <w:b/>
              </w:rPr>
              <w:t>B.6 - Area geografica di destinazione</w:t>
            </w:r>
          </w:p>
        </w:tc>
        <w:tc>
          <w:tcPr>
            <w:tcW w:w="703" w:type="pct"/>
            <w:shd w:val="clear" w:color="auto" w:fill="D9D9D9"/>
          </w:tcPr>
          <w:p w:rsidR="00DD5C8C" w:rsidRPr="00DD5C8C" w:rsidRDefault="00DD5C8C" w:rsidP="00DD5C8C">
            <w:pPr>
              <w:spacing w:after="200" w:line="276" w:lineRule="auto"/>
              <w:jc w:val="center"/>
              <w:rPr>
                <w:rFonts w:ascii="Arial Narrow" w:eastAsia="Calibri" w:hAnsi="Arial Narrow" w:cs="Arial"/>
                <w:b/>
                <w:szCs w:val="32"/>
              </w:rPr>
            </w:pPr>
          </w:p>
        </w:tc>
        <w:tc>
          <w:tcPr>
            <w:tcW w:w="581" w:type="pct"/>
          </w:tcPr>
          <w:p w:rsidR="00DD5C8C" w:rsidRPr="00DD5C8C" w:rsidRDefault="00DD5C8C" w:rsidP="00DD5C8C">
            <w:pPr>
              <w:spacing w:after="200" w:line="276" w:lineRule="auto"/>
              <w:jc w:val="center"/>
              <w:rPr>
                <w:rFonts w:ascii="Arial Narrow" w:eastAsia="Calibri" w:hAnsi="Arial Narrow" w:cs="Arial"/>
                <w:b/>
                <w:szCs w:val="32"/>
              </w:rPr>
            </w:pPr>
          </w:p>
        </w:tc>
      </w:tr>
      <w:tr w:rsidR="00DD5C8C" w:rsidRPr="00DD5C8C" w:rsidTr="00CB7930">
        <w:tc>
          <w:tcPr>
            <w:tcW w:w="3716" w:type="pct"/>
          </w:tcPr>
          <w:p w:rsidR="00DD5C8C" w:rsidRPr="00DD5C8C" w:rsidRDefault="00DD5C8C" w:rsidP="00DD5C8C">
            <w:pPr>
              <w:spacing w:after="200" w:line="276" w:lineRule="auto"/>
              <w:jc w:val="both"/>
              <w:rPr>
                <w:rFonts w:ascii="Arial Narrow" w:eastAsia="Calibri" w:hAnsi="Arial Narrow" w:cs="Arial"/>
                <w:sz w:val="16"/>
                <w:szCs w:val="16"/>
              </w:rPr>
            </w:pPr>
            <w:r w:rsidRPr="00DD5C8C">
              <w:rPr>
                <w:rFonts w:ascii="Arial Narrow" w:eastAsia="Calibri" w:hAnsi="Arial Narrow" w:cs="Arial"/>
                <w:sz w:val="16"/>
                <w:szCs w:val="16"/>
              </w:rPr>
              <w:t xml:space="preserve">Destinazione in : comune italiano a rischio a causa dell’utilizzo eccessivo di contante – Paesi terzi ad alto rischio individuati dalle Autorità – Paesi terzi non dotati di efficaci sistemi di prevenzione del riciclaggio e del finanziamento del terrorismo coerenti con le raccomandazioni del GAFI – Paesi terzi caratterizzati da un elevato livello di corruzione o di permeabilità ad altre attività criminose – Aree di conflitto in cui sono presenti organizzazioni terroristiche o in zone limitrofe o di transito – Paese </w:t>
            </w:r>
            <w:r w:rsidRPr="00DD5C8C">
              <w:rPr>
                <w:rFonts w:ascii="Arial Narrow" w:eastAsia="Calibri" w:hAnsi="Arial Narrow" w:cs="Calibri"/>
                <w:sz w:val="16"/>
                <w:szCs w:val="16"/>
                <w:lang w:eastAsia="it-IT"/>
              </w:rPr>
              <w:t>soggetto a sanzioni o embarghi o misure analoghe stabilite dall’O.N.U. o altri organismi internazionali</w:t>
            </w:r>
            <w:r w:rsidRPr="00DD5C8C">
              <w:rPr>
                <w:rFonts w:ascii="Arial Narrow" w:eastAsia="Calibri" w:hAnsi="Arial Narrow" w:cs="Arial"/>
                <w:sz w:val="16"/>
                <w:szCs w:val="16"/>
              </w:rPr>
              <w:t xml:space="preserve"> - (vedasi le pubblicazioni periodiche delle Autorità in materia, sia a livello sovranazionale, sia a livello nazionale)</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05" o:spid="_x0000_s1030" style="position:absolute;margin-left:21.65pt;margin-top:44.35pt;width:11.7pt;height:10.9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">
                  <v:path arrowok="t"/>
                </v:rect>
              </w:pict>
            </w:r>
          </w:p>
        </w:tc>
        <w:tc>
          <w:tcPr>
            <w:tcW w:w="581" w:type="pct"/>
            <w:vMerge w:val="restart"/>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Inesistenza di riferimenti tradizionali nell’area geografica di destinazione (ad es. assenza di organismi equivalenti alle Camere di Commercio che detengono registri pubblici)</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26" o:spid="_x0000_s1029" style="position:absolute;margin-left:21.35pt;margin-top:6pt;width:11.7pt;height:10.9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">
                  <v:path arrowok="t"/>
                </v:rect>
              </w:pict>
            </w:r>
          </w:p>
        </w:tc>
        <w:tc>
          <w:tcPr>
            <w:tcW w:w="581" w:type="pct"/>
            <w:vMerge/>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lastRenderedPageBreak/>
              <w:t>Irragionevolezza e non congruità della ricerca di interazione con altre aree geografiche (ad es. vendita di determinati prodotti in aree geografiche nelle quali notoriamente gli stessi non risultano utilizzati)</w:t>
            </w:r>
          </w:p>
        </w:tc>
        <w:tc>
          <w:tcPr>
            <w:tcW w:w="703" w:type="pct"/>
            <w:shd w:val="clear" w:color="auto" w:fill="auto"/>
          </w:tcPr>
          <w:p w:rsidR="00DD5C8C" w:rsidRPr="00DD5C8C" w:rsidRDefault="001B4475" w:rsidP="00DD5C8C">
            <w:pPr>
              <w:spacing w:after="200" w:line="276" w:lineRule="auto"/>
              <w:rPr>
                <w:rFonts w:ascii="Arial Narrow" w:eastAsia="Calibri" w:hAnsi="Arial Narrow" w:cs="Arial"/>
              </w:rPr>
            </w:pPr>
            <w:r w:rsidRPr="001B4475">
              <w:rPr>
                <w:rFonts w:ascii="Calibri" w:eastAsia="Calibri" w:hAnsi="Calibri" w:cs="Times New Roman"/>
                <w:noProof/>
                <w:lang w:eastAsia="it-IT"/>
              </w:rPr>
              <w:pict>
                <v:rect id="Rectangle 125" o:spid="_x0000_s1028" style="position:absolute;margin-left:21.65pt;margin-top:6.2pt;width:11.7pt;height:10.9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">
                  <v:path arrowok="t"/>
                </v:rect>
              </w:pict>
            </w:r>
          </w:p>
        </w:tc>
        <w:tc>
          <w:tcPr>
            <w:tcW w:w="581" w:type="pct"/>
            <w:vMerge/>
            <w:tcBorders>
              <w:bottom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Pr>
          <w:p w:rsidR="00DD5C8C" w:rsidRPr="00DD5C8C" w:rsidRDefault="00DD5C8C" w:rsidP="00DD5C8C">
            <w:pPr>
              <w:spacing w:after="200" w:line="276" w:lineRule="auto"/>
              <w:rPr>
                <w:rFonts w:ascii="Arial Narrow" w:eastAsia="Calibri" w:hAnsi="Arial Narrow" w:cs="Arial"/>
                <w:sz w:val="16"/>
                <w:szCs w:val="16"/>
              </w:rPr>
            </w:pPr>
            <w:r w:rsidRPr="00DD5C8C">
              <w:rPr>
                <w:rFonts w:ascii="Arial Narrow" w:eastAsia="Calibri" w:hAnsi="Arial Narrow" w:cs="Arial"/>
                <w:sz w:val="16"/>
                <w:szCs w:val="16"/>
              </w:rPr>
              <w:t>Altro</w:t>
            </w:r>
          </w:p>
        </w:tc>
        <w:tc>
          <w:tcPr>
            <w:tcW w:w="703" w:type="pct"/>
            <w:tcBorders>
              <w:bottom w:val="single" w:sz="4" w:space="0" w:color="auto"/>
            </w:tcBorders>
            <w:shd w:val="clear" w:color="auto" w:fill="auto"/>
          </w:tcPr>
          <w:p w:rsidR="00DD5C8C" w:rsidRPr="00DD5C8C" w:rsidRDefault="001B4475" w:rsidP="00DD5C8C">
            <w:pPr>
              <w:spacing w:after="200" w:line="276" w:lineRule="auto"/>
              <w:rPr>
                <w:rFonts w:ascii="Arial Narrow" w:eastAsia="Calibri" w:hAnsi="Arial Narrow" w:cs="Arial"/>
                <w:noProof/>
                <w:lang w:eastAsia="it-IT"/>
              </w:rPr>
            </w:pPr>
            <w:r w:rsidRPr="001B4475">
              <w:rPr>
                <w:rFonts w:ascii="Calibri" w:eastAsia="Calibri" w:hAnsi="Calibri" w:cs="Times New Roman"/>
                <w:noProof/>
                <w:lang w:eastAsia="it-IT"/>
              </w:rPr>
              <w:pict>
                <v:rect id="Rectangle 127" o:spid="_x0000_s1027" style="position:absolute;margin-left:22.7pt;margin-top:6.6pt;width:11.7pt;height:10.9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">
                  <v:path arrowok="t"/>
                </v:rect>
              </w:pict>
            </w:r>
          </w:p>
        </w:tc>
        <w:tc>
          <w:tcPr>
            <w:tcW w:w="581" w:type="pct"/>
            <w:tcBorders>
              <w:top w:val="nil"/>
            </w:tcBorders>
            <w:shd w:val="clear" w:color="auto" w:fill="D9D9D9"/>
          </w:tcPr>
          <w:p w:rsidR="00DD5C8C" w:rsidRPr="00DD5C8C" w:rsidRDefault="00DD5C8C" w:rsidP="00DD5C8C">
            <w:pPr>
              <w:spacing w:after="200" w:line="276" w:lineRule="auto"/>
              <w:rPr>
                <w:rFonts w:ascii="Arial Narrow" w:eastAsia="Calibri" w:hAnsi="Arial Narrow" w:cs="Arial"/>
              </w:rPr>
            </w:pPr>
          </w:p>
        </w:tc>
      </w:tr>
      <w:tr w:rsidR="00DD5C8C" w:rsidRPr="00DD5C8C" w:rsidTr="00CB7930">
        <w:tc>
          <w:tcPr>
            <w:tcW w:w="3716" w:type="pct"/>
            <w:tcBorders>
              <w:top w:val="single" w:sz="4" w:space="0" w:color="auto"/>
              <w:left w:val="single" w:sz="4" w:space="0" w:color="auto"/>
              <w:bottom w:val="single" w:sz="4" w:space="0" w:color="auto"/>
              <w:right w:val="single" w:sz="4" w:space="0" w:color="auto"/>
            </w:tcBorders>
          </w:tcPr>
          <w:p w:rsidR="00DD5C8C" w:rsidRPr="00DD5C8C" w:rsidRDefault="00DD5C8C" w:rsidP="00DD5C8C">
            <w:pPr>
              <w:spacing w:after="200" w:line="276" w:lineRule="auto"/>
              <w:rPr>
                <w:rFonts w:ascii="Arial Narrow" w:eastAsia="Calibri" w:hAnsi="Arial Narrow" w:cs="Arial"/>
                <w:sz w:val="16"/>
                <w:szCs w:val="16"/>
              </w:rPr>
            </w:pPr>
          </w:p>
        </w:tc>
        <w:tc>
          <w:tcPr>
            <w:tcW w:w="703" w:type="pct"/>
            <w:tcBorders>
              <w:top w:val="single" w:sz="4" w:space="0" w:color="auto"/>
              <w:left w:val="single" w:sz="4" w:space="0" w:color="auto"/>
              <w:bottom w:val="single" w:sz="4" w:space="0" w:color="auto"/>
              <w:right w:val="single" w:sz="4" w:space="0" w:color="auto"/>
            </w:tcBorders>
            <w:shd w:val="clear" w:color="auto" w:fill="D9D9D9"/>
            <w:vAlign w:val="bottom"/>
          </w:tcPr>
          <w:p w:rsidR="00DD5C8C" w:rsidRPr="00DD5C8C" w:rsidRDefault="00DD5C8C" w:rsidP="00DD5C8C">
            <w:pPr>
              <w:spacing w:after="200" w:line="276" w:lineRule="auto"/>
              <w:jc w:val="right"/>
              <w:rPr>
                <w:rFonts w:ascii="Arial Narrow" w:eastAsia="Calibri" w:hAnsi="Arial Narrow" w:cs="Arial"/>
                <w:b/>
                <w:noProof/>
                <w:sz w:val="16"/>
                <w:szCs w:val="16"/>
                <w:lang w:eastAsia="it-IT"/>
              </w:rPr>
            </w:pPr>
            <w:r w:rsidRPr="00DD5C8C">
              <w:rPr>
                <w:rFonts w:ascii="Arial Narrow" w:eastAsia="Calibri" w:hAnsi="Arial Narrow" w:cs="Arial"/>
                <w:b/>
                <w:noProof/>
                <w:sz w:val="16"/>
                <w:szCs w:val="16"/>
                <w:lang w:eastAsia="it-IT"/>
              </w:rPr>
              <w:t>TOTALE B</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DD5C8C" w:rsidRPr="00DD5C8C" w:rsidRDefault="00DD5C8C" w:rsidP="00DD5C8C">
            <w:pPr>
              <w:spacing w:after="200" w:line="276" w:lineRule="auto"/>
              <w:rPr>
                <w:rFonts w:ascii="Arial Narrow" w:eastAsia="Calibri" w:hAnsi="Arial Narrow" w:cs="Arial"/>
              </w:rPr>
            </w:pPr>
          </w:p>
        </w:tc>
      </w:tr>
    </w:tbl>
    <w:p w:rsidR="00DD5C8C" w:rsidRPr="00DD5C8C" w:rsidRDefault="00DD5C8C" w:rsidP="00DD5C8C">
      <w:pPr>
        <w:spacing w:after="200" w:line="276" w:lineRule="auto"/>
        <w:ind w:right="679"/>
        <w:rPr>
          <w:rFonts w:ascii="Arial Narrow" w:eastAsia="Calibri" w:hAnsi="Arial Narrow" w:cs="Times New Roman"/>
          <w:b/>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Totale B (.....)  =  .....  :  10  =  .....</w:t>
      </w: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oppure</w:t>
      </w: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Totale A (.....)  :  4  =  .....</w:t>
      </w:r>
    </w:p>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Considerato il punteggio calcolato e tenendo conto della scala graduata che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165"/>
      </w:tblGrid>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lang w:eastAsia="it-IT"/>
              </w:rPr>
            </w:pPr>
            <w:r w:rsidRPr="00DD5C8C">
              <w:rPr>
                <w:rFonts w:ascii="Arial Narrow" w:eastAsia="Times New Roman" w:hAnsi="Arial Narrow" w:cs="Courier New"/>
                <w:b/>
                <w:lang w:eastAsia="it-IT"/>
              </w:rPr>
              <w:t xml:space="preserve">Valori medi </w:t>
            </w:r>
          </w:p>
        </w:tc>
        <w:tc>
          <w:tcPr>
            <w:tcW w:w="2165"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lang w:eastAsia="it-IT"/>
              </w:rPr>
            </w:pPr>
            <w:r w:rsidRPr="00DD5C8C">
              <w:rPr>
                <w:rFonts w:ascii="Arial Narrow" w:eastAsia="Times New Roman" w:hAnsi="Arial Narrow" w:cs="Courier New"/>
                <w:b/>
                <w:lang w:eastAsia="it-IT"/>
              </w:rPr>
              <w:t>Rischio specifico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1-1.5</w:t>
            </w:r>
          </w:p>
        </w:tc>
        <w:tc>
          <w:tcPr>
            <w:tcW w:w="2165" w:type="dxa"/>
            <w:shd w:val="clear" w:color="auto" w:fill="92D05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Non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1.6-2.5</w:t>
            </w:r>
          </w:p>
        </w:tc>
        <w:tc>
          <w:tcPr>
            <w:tcW w:w="2165" w:type="dxa"/>
            <w:shd w:val="clear" w:color="auto" w:fill="FFFF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Poco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2.6-3.5</w:t>
            </w:r>
          </w:p>
        </w:tc>
        <w:tc>
          <w:tcPr>
            <w:tcW w:w="2165" w:type="dxa"/>
            <w:shd w:val="clear" w:color="auto" w:fill="FFC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Abbastanza significativo</w:t>
            </w:r>
          </w:p>
        </w:tc>
      </w:tr>
      <w:tr w:rsidR="00DD5C8C" w:rsidRPr="00DD5C8C" w:rsidTr="00CB7930">
        <w:trPr>
          <w:jc w:val="center"/>
        </w:trPr>
        <w:tc>
          <w:tcPr>
            <w:tcW w:w="1843" w:type="dxa"/>
            <w:shd w:val="clear" w:color="auto" w:fill="auto"/>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Punteggio 3.6-4.0</w:t>
            </w:r>
          </w:p>
        </w:tc>
        <w:tc>
          <w:tcPr>
            <w:tcW w:w="2165" w:type="dxa"/>
            <w:shd w:val="clear" w:color="auto" w:fill="FF0000"/>
          </w:tcPr>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it-IT"/>
              </w:rPr>
            </w:pPr>
            <w:r w:rsidRPr="00DD5C8C">
              <w:rPr>
                <w:rFonts w:ascii="Arial Narrow" w:eastAsia="Times New Roman" w:hAnsi="Arial Narrow" w:cs="Courier New"/>
                <w:lang w:eastAsia="it-IT"/>
              </w:rPr>
              <w:t>Molto significativo</w:t>
            </w:r>
          </w:p>
        </w:tc>
      </w:tr>
    </w:tbl>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ind w:left="567" w:right="1246"/>
        <w:contextualSpacing/>
        <w:rPr>
          <w:rFonts w:ascii="Arial Narrow" w:eastAsia="Calibri" w:hAnsi="Arial Narrow" w:cs="Calibri"/>
        </w:rPr>
      </w:pPr>
      <w:r w:rsidRPr="00DD5C8C">
        <w:rPr>
          <w:rFonts w:ascii="Arial Narrow" w:eastAsia="Calibri" w:hAnsi="Arial Narrow" w:cs="Calibri"/>
        </w:rPr>
        <w:t xml:space="preserve">il livello di rischio specifico è classificabile come ...................... SIGNIFICATIVO </w:t>
      </w:r>
    </w:p>
    <w:p w:rsidR="00DD5C8C" w:rsidRPr="00DD5C8C" w:rsidRDefault="00DD5C8C" w:rsidP="00DD5C8C">
      <w:pPr>
        <w:ind w:left="567" w:right="1246"/>
        <w:contextualSpacing/>
        <w:rPr>
          <w:rFonts w:ascii="Arial Narrow" w:eastAsia="Calibri" w:hAnsi="Arial Narrow" w:cs="Calibri"/>
        </w:rPr>
      </w:pPr>
    </w:p>
    <w:p w:rsidR="00DD5C8C" w:rsidRPr="00DD5C8C" w:rsidRDefault="00DD5C8C" w:rsidP="00DD5C8C">
      <w:pPr>
        <w:spacing w:after="200" w:line="276" w:lineRule="auto"/>
        <w:ind w:left="927" w:right="679" w:hanging="360"/>
        <w:contextualSpacing/>
        <w:rPr>
          <w:rFonts w:ascii="Arial Narrow" w:eastAsia="Calibri" w:hAnsi="Arial Narrow" w:cs="Times New Roman"/>
          <w:b/>
        </w:rPr>
      </w:pPr>
      <w:r w:rsidRPr="00DD5C8C">
        <w:rPr>
          <w:rFonts w:ascii="Arial Narrow" w:eastAsia="Calibri" w:hAnsi="Arial Narrow" w:cs="Times New Roman"/>
          <w:b/>
        </w:rPr>
        <w:t>III. Determinazione del rischio effettivo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2094"/>
        <w:gridCol w:w="1276"/>
      </w:tblGrid>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 xml:space="preserve">RISCHIO INERENTE PONDERATO </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ml:space="preserve">..... X 0,30 =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r w:rsidRPr="00DD5C8C">
              <w:rPr>
                <w:rFonts w:ascii="Arial Narrow" w:eastAsia="Calibri" w:hAnsi="Arial Narrow" w:cs="Times New Roman"/>
                <w:b/>
                <w:sz w:val="16"/>
                <w:szCs w:val="16"/>
              </w:rPr>
              <w:t>RISCHIO SPECIFICO PONDERATO</w:t>
            </w:r>
          </w:p>
        </w:tc>
        <w:tc>
          <w:tcPr>
            <w:tcW w:w="2094"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r w:rsidRPr="00DD5C8C">
              <w:rPr>
                <w:rFonts w:ascii="Arial Narrow" w:eastAsia="Calibri" w:hAnsi="Arial Narrow" w:cs="Times New Roman"/>
                <w:sz w:val="16"/>
                <w:szCs w:val="16"/>
              </w:rPr>
              <w:t>.... X 0,70 =</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sz w:val="16"/>
                <w:szCs w:val="16"/>
              </w:rPr>
            </w:pPr>
          </w:p>
        </w:tc>
      </w:tr>
      <w:tr w:rsidR="00DD5C8C" w:rsidRPr="00DD5C8C" w:rsidTr="00CB7930">
        <w:trPr>
          <w:jc w:val="center"/>
        </w:trPr>
        <w:tc>
          <w:tcPr>
            <w:tcW w:w="2442" w:type="dxa"/>
            <w:shd w:val="clear" w:color="auto" w:fill="auto"/>
          </w:tcPr>
          <w:p w:rsidR="00DD5C8C" w:rsidRPr="00DD5C8C" w:rsidRDefault="00DD5C8C" w:rsidP="00DD5C8C">
            <w:pPr>
              <w:spacing w:after="200" w:line="276" w:lineRule="auto"/>
              <w:ind w:right="-1"/>
              <w:rPr>
                <w:rFonts w:ascii="Arial Narrow" w:eastAsia="Calibri" w:hAnsi="Arial Narrow" w:cs="Times New Roman"/>
                <w:b/>
                <w:sz w:val="16"/>
                <w:szCs w:val="16"/>
              </w:rPr>
            </w:pPr>
          </w:p>
        </w:tc>
        <w:tc>
          <w:tcPr>
            <w:tcW w:w="2094" w:type="dxa"/>
            <w:shd w:val="clear" w:color="auto" w:fill="auto"/>
          </w:tcPr>
          <w:p w:rsidR="00DD5C8C" w:rsidRPr="00DD5C8C" w:rsidRDefault="00DD5C8C" w:rsidP="00DD5C8C">
            <w:pPr>
              <w:spacing w:after="200" w:line="276" w:lineRule="auto"/>
              <w:ind w:right="-1"/>
              <w:jc w:val="right"/>
              <w:rPr>
                <w:rFonts w:ascii="Arial Narrow" w:eastAsia="Calibri" w:hAnsi="Arial Narrow" w:cs="Times New Roman"/>
                <w:b/>
                <w:sz w:val="16"/>
                <w:szCs w:val="16"/>
              </w:rPr>
            </w:pPr>
            <w:r w:rsidRPr="00DD5C8C">
              <w:rPr>
                <w:rFonts w:ascii="Arial Narrow" w:eastAsia="Calibri" w:hAnsi="Arial Narrow" w:cs="Times New Roman"/>
                <w:b/>
                <w:sz w:val="16"/>
                <w:szCs w:val="16"/>
              </w:rPr>
              <w:t>RISCHIO EFFETTIVO</w:t>
            </w:r>
          </w:p>
        </w:tc>
        <w:tc>
          <w:tcPr>
            <w:tcW w:w="1276" w:type="dxa"/>
            <w:shd w:val="clear" w:color="auto" w:fill="auto"/>
          </w:tcPr>
          <w:p w:rsidR="00DD5C8C" w:rsidRPr="00DD5C8C" w:rsidRDefault="00DD5C8C" w:rsidP="00DD5C8C">
            <w:pPr>
              <w:spacing w:after="200" w:line="276" w:lineRule="auto"/>
              <w:ind w:right="-1"/>
              <w:jc w:val="center"/>
              <w:rPr>
                <w:rFonts w:ascii="Arial Narrow" w:eastAsia="Calibri" w:hAnsi="Arial Narrow" w:cs="Times New Roman"/>
                <w:b/>
                <w:sz w:val="16"/>
                <w:szCs w:val="16"/>
              </w:rPr>
            </w:pPr>
          </w:p>
        </w:tc>
      </w:tr>
    </w:tbl>
    <w:p w:rsidR="00DD5C8C" w:rsidRPr="00DD5C8C" w:rsidRDefault="00DD5C8C" w:rsidP="00DD5C8C">
      <w:pPr>
        <w:spacing w:after="200" w:line="276" w:lineRule="auto"/>
        <w:ind w:left="720" w:right="679"/>
        <w:contextualSpacing/>
        <w:rPr>
          <w:rFonts w:ascii="Arial Narrow" w:eastAsia="Calibri" w:hAnsi="Arial Narrow"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421"/>
        <w:gridCol w:w="1984"/>
        <w:gridCol w:w="1701"/>
        <w:gridCol w:w="1701"/>
        <w:gridCol w:w="1418"/>
      </w:tblGrid>
      <w:tr w:rsidR="00DD5C8C" w:rsidRPr="00DD5C8C" w:rsidTr="00CB7930">
        <w:trPr>
          <w:jc w:val="center"/>
        </w:trPr>
        <w:tc>
          <w:tcPr>
            <w:tcW w:w="1381" w:type="dxa"/>
            <w:vMerge w:val="restart"/>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 xml:space="preserve"> RISCHIO INERENTE</w:t>
            </w:r>
          </w:p>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30%)</w:t>
            </w:r>
          </w:p>
        </w:tc>
        <w:tc>
          <w:tcPr>
            <w:tcW w:w="1421" w:type="dxa"/>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 4</w:t>
            </w:r>
          </w:p>
        </w:tc>
        <w:tc>
          <w:tcPr>
            <w:tcW w:w="1984"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1,90</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2,60</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3,30</w:t>
            </w:r>
          </w:p>
        </w:tc>
        <w:tc>
          <w:tcPr>
            <w:tcW w:w="1418" w:type="dxa"/>
            <w:shd w:val="clear" w:color="auto" w:fill="FF0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4</w:t>
            </w:r>
          </w:p>
        </w:tc>
      </w:tr>
      <w:tr w:rsidR="00DD5C8C" w:rsidRPr="00DD5C8C" w:rsidTr="00CB7930">
        <w:trPr>
          <w:jc w:val="center"/>
        </w:trPr>
        <w:tc>
          <w:tcPr>
            <w:tcW w:w="1381" w:type="dxa"/>
            <w:vMerge/>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 3</w:t>
            </w:r>
          </w:p>
        </w:tc>
        <w:tc>
          <w:tcPr>
            <w:tcW w:w="1984" w:type="dxa"/>
            <w:tcBorders>
              <w:bottom w:val="single" w:sz="4" w:space="0" w:color="auto"/>
            </w:tcBorders>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1,60</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2,30</w:t>
            </w:r>
          </w:p>
        </w:tc>
        <w:tc>
          <w:tcPr>
            <w:tcW w:w="1701"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w:t>
            </w:r>
          </w:p>
        </w:tc>
        <w:tc>
          <w:tcPr>
            <w:tcW w:w="1418" w:type="dxa"/>
            <w:tcBorders>
              <w:bottom w:val="single" w:sz="4" w:space="0" w:color="auto"/>
            </w:tcBorders>
            <w:shd w:val="clear" w:color="auto" w:fill="FF0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color w:val="FFFFFF"/>
                <w:lang w:eastAsia="it-IT"/>
              </w:rPr>
            </w:pPr>
            <w:r w:rsidRPr="00DD5C8C">
              <w:rPr>
                <w:rFonts w:ascii="Arial Narrow" w:eastAsia="Times New Roman" w:hAnsi="Arial Narrow" w:cs="Times New Roman"/>
                <w:b/>
                <w:color w:val="FFFFFF"/>
                <w:lang w:eastAsia="it-IT"/>
              </w:rPr>
              <w:t>3,70</w:t>
            </w:r>
          </w:p>
        </w:tc>
      </w:tr>
      <w:tr w:rsidR="00DD5C8C" w:rsidRPr="00DD5C8C" w:rsidTr="00CB7930">
        <w:trPr>
          <w:jc w:val="center"/>
        </w:trPr>
        <w:tc>
          <w:tcPr>
            <w:tcW w:w="1381" w:type="dxa"/>
            <w:vMerge/>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 2</w:t>
            </w:r>
          </w:p>
        </w:tc>
        <w:tc>
          <w:tcPr>
            <w:tcW w:w="1984" w:type="dxa"/>
            <w:shd w:val="clear" w:color="auto" w:fill="92D05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1,30</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w:t>
            </w:r>
          </w:p>
        </w:tc>
        <w:tc>
          <w:tcPr>
            <w:tcW w:w="1701" w:type="dxa"/>
            <w:tcBorders>
              <w:bottom w:val="single" w:sz="4" w:space="0" w:color="auto"/>
            </w:tcBorders>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2,70</w:t>
            </w:r>
          </w:p>
        </w:tc>
        <w:tc>
          <w:tcPr>
            <w:tcW w:w="1418"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3,40</w:t>
            </w:r>
          </w:p>
        </w:tc>
      </w:tr>
      <w:tr w:rsidR="00DD5C8C" w:rsidRPr="00DD5C8C" w:rsidTr="00CB7930">
        <w:trPr>
          <w:jc w:val="center"/>
        </w:trPr>
        <w:tc>
          <w:tcPr>
            <w:tcW w:w="1381" w:type="dxa"/>
            <w:vMerge/>
            <w:tcBorders>
              <w:bottom w:val="single" w:sz="4" w:space="0" w:color="auto"/>
            </w:tcBorders>
            <w:shd w:val="clear" w:color="auto" w:fill="auto"/>
            <w:vAlign w:val="center"/>
          </w:tcPr>
          <w:p w:rsidR="00DD5C8C" w:rsidRPr="00DD5C8C" w:rsidRDefault="00DD5C8C" w:rsidP="00DD5C8C">
            <w:pPr>
              <w:spacing w:after="0" w:line="240" w:lineRule="auto"/>
              <w:ind w:right="424"/>
              <w:textAlignment w:val="baseline"/>
              <w:rPr>
                <w:rFonts w:ascii="Arial Narrow" w:eastAsia="Times New Roman" w:hAnsi="Arial Narrow" w:cs="Times New Roman"/>
                <w:lang w:eastAsia="it-IT"/>
              </w:rPr>
            </w:pPr>
          </w:p>
        </w:tc>
        <w:tc>
          <w:tcPr>
            <w:tcW w:w="1421" w:type="dxa"/>
            <w:tcBorders>
              <w:bottom w:val="single" w:sz="4" w:space="0" w:color="auto"/>
            </w:tcBorders>
            <w:shd w:val="clear" w:color="auto" w:fill="auto"/>
            <w:vAlign w:val="center"/>
          </w:tcPr>
          <w:p w:rsidR="00DD5C8C" w:rsidRPr="00DD5C8C" w:rsidRDefault="00DD5C8C" w:rsidP="00DD5C8C">
            <w:pPr>
              <w:spacing w:after="0" w:line="240" w:lineRule="auto"/>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 1</w:t>
            </w:r>
          </w:p>
        </w:tc>
        <w:tc>
          <w:tcPr>
            <w:tcW w:w="1984" w:type="dxa"/>
            <w:shd w:val="clear" w:color="auto" w:fill="92D05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w:t>
            </w:r>
          </w:p>
        </w:tc>
        <w:tc>
          <w:tcPr>
            <w:tcW w:w="1701" w:type="dxa"/>
            <w:shd w:val="clear" w:color="auto" w:fill="FFFF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1,70</w:t>
            </w:r>
          </w:p>
        </w:tc>
        <w:tc>
          <w:tcPr>
            <w:tcW w:w="1701" w:type="dxa"/>
            <w:shd w:val="clear" w:color="auto" w:fill="FFFF00"/>
            <w:vAlign w:val="center"/>
          </w:tcPr>
          <w:p w:rsidR="00DD5C8C" w:rsidRPr="00DD5C8C" w:rsidRDefault="00DD5C8C" w:rsidP="00DD5C8C">
            <w:pPr>
              <w:tabs>
                <w:tab w:val="left" w:pos="744"/>
              </w:tabs>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2,40</w:t>
            </w:r>
          </w:p>
        </w:tc>
        <w:tc>
          <w:tcPr>
            <w:tcW w:w="1418" w:type="dxa"/>
            <w:shd w:val="clear" w:color="auto" w:fill="FFC000"/>
            <w:vAlign w:val="center"/>
          </w:tcPr>
          <w:p w:rsidR="00DD5C8C" w:rsidRPr="00DD5C8C" w:rsidRDefault="00DD5C8C" w:rsidP="00DD5C8C">
            <w:pPr>
              <w:spacing w:after="0" w:line="240" w:lineRule="auto"/>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3,10</w:t>
            </w:r>
          </w:p>
        </w:tc>
      </w:tr>
      <w:tr w:rsidR="00DD5C8C" w:rsidRPr="00DD5C8C" w:rsidTr="00CB7930">
        <w:trPr>
          <w:trHeight w:val="1266"/>
          <w:jc w:val="center"/>
        </w:trPr>
        <w:tc>
          <w:tcPr>
            <w:tcW w:w="2802" w:type="dxa"/>
            <w:gridSpan w:val="2"/>
            <w:vMerge w:val="restart"/>
            <w:shd w:val="clear" w:color="auto" w:fill="auto"/>
            <w:vAlign w:val="center"/>
          </w:tcPr>
          <w:p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1984"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1</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1701"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2</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poco significativo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701"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3</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abbastanza significativo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tc>
        <w:tc>
          <w:tcPr>
            <w:tcW w:w="1418" w:type="dxa"/>
            <w:shd w:val="clear" w:color="auto" w:fill="auto"/>
            <w:vAlign w:val="center"/>
          </w:tcPr>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4</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molto</w:t>
            </w:r>
          </w:p>
          <w:p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significativo</w:t>
            </w:r>
          </w:p>
          <w:p w:rsidR="00DD5C8C" w:rsidRPr="00DD5C8C" w:rsidRDefault="00DD5C8C" w:rsidP="00DD5C8C">
            <w:pPr>
              <w:spacing w:after="0" w:line="240" w:lineRule="auto"/>
              <w:ind w:right="176"/>
              <w:jc w:val="center"/>
              <w:textAlignment w:val="baseline"/>
              <w:rPr>
                <w:rFonts w:ascii="Arial Narrow" w:eastAsia="Times New Roman" w:hAnsi="Arial Narrow" w:cs="Times New Roman"/>
                <w:lang w:eastAsia="it-IT"/>
              </w:rPr>
            </w:pPr>
          </w:p>
        </w:tc>
      </w:tr>
      <w:tr w:rsidR="00DD5C8C" w:rsidRPr="00DD5C8C" w:rsidTr="00CB7930">
        <w:trPr>
          <w:jc w:val="center"/>
        </w:trPr>
        <w:tc>
          <w:tcPr>
            <w:tcW w:w="2802" w:type="dxa"/>
            <w:gridSpan w:val="2"/>
            <w:vMerge/>
            <w:tcBorders>
              <w:bottom w:val="single" w:sz="4" w:space="0" w:color="auto"/>
            </w:tcBorders>
            <w:shd w:val="clear" w:color="auto" w:fill="auto"/>
            <w:vAlign w:val="center"/>
          </w:tcPr>
          <w:p w:rsidR="00DD5C8C" w:rsidRPr="00DD5C8C" w:rsidRDefault="00DD5C8C" w:rsidP="00DD5C8C">
            <w:pPr>
              <w:spacing w:after="0" w:line="240" w:lineRule="auto"/>
              <w:ind w:right="1026"/>
              <w:textAlignment w:val="baseline"/>
              <w:rPr>
                <w:rFonts w:ascii="Arial Narrow" w:eastAsia="Times New Roman" w:hAnsi="Arial Narrow" w:cs="Times New Roman"/>
                <w:lang w:eastAsia="it-IT"/>
              </w:rPr>
            </w:pPr>
          </w:p>
        </w:tc>
        <w:tc>
          <w:tcPr>
            <w:tcW w:w="6804" w:type="dxa"/>
            <w:gridSpan w:val="4"/>
            <w:shd w:val="clear" w:color="auto" w:fill="auto"/>
            <w:vAlign w:val="center"/>
          </w:tcPr>
          <w:p w:rsidR="00DD5C8C" w:rsidRPr="00DD5C8C" w:rsidRDefault="00DD5C8C" w:rsidP="00DD5C8C">
            <w:pPr>
              <w:spacing w:after="0" w:line="240" w:lineRule="auto"/>
              <w:ind w:right="1026"/>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RISCHIO SPECIFICO</w:t>
            </w:r>
          </w:p>
          <w:p w:rsidR="00DD5C8C" w:rsidRPr="00DD5C8C" w:rsidRDefault="00DD5C8C" w:rsidP="00DD5C8C">
            <w:pPr>
              <w:spacing w:after="0" w:line="240" w:lineRule="auto"/>
              <w:ind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(coefficiente di ponderazione = 70%)</w:t>
            </w:r>
          </w:p>
        </w:tc>
      </w:tr>
    </w:tbl>
    <w:p w:rsidR="00DD5C8C" w:rsidRPr="00DD5C8C" w:rsidRDefault="00DD5C8C" w:rsidP="00DD5C8C">
      <w:pPr>
        <w:spacing w:after="200" w:line="276" w:lineRule="auto"/>
        <w:ind w:left="567" w:right="1246"/>
        <w:rPr>
          <w:rFonts w:ascii="Arial Narrow" w:eastAsia="Calibri" w:hAnsi="Arial Narrow" w:cs="Times New Roman"/>
          <w:b/>
        </w:rPr>
      </w:pPr>
    </w:p>
    <w:p w:rsidR="00DD5C8C" w:rsidRPr="00DD5C8C" w:rsidRDefault="00DD5C8C" w:rsidP="00DD5C8C">
      <w:pPr>
        <w:spacing w:after="200" w:line="276" w:lineRule="auto"/>
        <w:ind w:left="567" w:right="1246"/>
        <w:rPr>
          <w:rFonts w:ascii="Arial Narrow" w:eastAsia="Calibri" w:hAnsi="Arial Narrow" w:cs="Times New Roman"/>
        </w:rPr>
      </w:pPr>
      <w:r w:rsidRPr="00DD5C8C">
        <w:rPr>
          <w:rFonts w:ascii="Arial Narrow" w:eastAsia="Calibri" w:hAnsi="Arial Narrow" w:cs="Times New Roman"/>
        </w:rPr>
        <w:t>Determinazione del rischio effettivo: ....</w:t>
      </w:r>
    </w:p>
    <w:p w:rsidR="00DD5C8C" w:rsidRPr="00DD5C8C" w:rsidRDefault="00DD5C8C" w:rsidP="00DD5C8C">
      <w:pPr>
        <w:spacing w:after="200" w:line="276" w:lineRule="auto"/>
        <w:ind w:left="567" w:right="1246"/>
        <w:rPr>
          <w:rFonts w:ascii="Arial Narrow" w:eastAsia="Calibri" w:hAnsi="Arial Narrow" w:cs="Times New Roman"/>
        </w:rPr>
      </w:pPr>
    </w:p>
    <w:p w:rsidR="00DD5C8C" w:rsidRPr="00DD5C8C" w:rsidRDefault="00DD5C8C" w:rsidP="00DD5C8C">
      <w:pPr>
        <w:spacing w:after="200" w:line="276" w:lineRule="auto"/>
        <w:ind w:left="567" w:right="679"/>
        <w:contextualSpacing/>
        <w:rPr>
          <w:rFonts w:ascii="Arial Narrow" w:eastAsia="Calibri" w:hAnsi="Arial Narrow" w:cs="Times New Roman"/>
          <w:b/>
        </w:rPr>
      </w:pPr>
      <w:r w:rsidRPr="00DD5C8C">
        <w:rPr>
          <w:rFonts w:ascii="Arial Narrow" w:eastAsia="Calibri" w:hAnsi="Arial Narrow" w:cs="Times New Roman"/>
          <w:b/>
        </w:rPr>
        <w:t>IV. Determinazione della tipologia di adeguata verifica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4034"/>
      </w:tblGrid>
      <w:tr w:rsidR="00DD5C8C" w:rsidRPr="00DD5C8C" w:rsidTr="00CB7930">
        <w:trPr>
          <w:trHeight w:val="454"/>
          <w:jc w:val="center"/>
        </w:trPr>
        <w:tc>
          <w:tcPr>
            <w:tcW w:w="4590" w:type="dxa"/>
            <w:tcBorders>
              <w:bottom w:val="single" w:sz="4" w:space="0" w:color="auto"/>
            </w:tcBorders>
            <w:shd w:val="clear" w:color="auto" w:fill="auto"/>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lastRenderedPageBreak/>
              <w:t>Grado di rischio</w:t>
            </w:r>
          </w:p>
        </w:tc>
        <w:tc>
          <w:tcPr>
            <w:tcW w:w="4034" w:type="dxa"/>
            <w:tcBorders>
              <w:bottom w:val="single" w:sz="4" w:space="0" w:color="auto"/>
            </w:tcBorders>
            <w:shd w:val="clear" w:color="auto" w:fill="auto"/>
            <w:vAlign w:val="center"/>
          </w:tcPr>
          <w:p w:rsidR="00DD5C8C" w:rsidRPr="00DD5C8C" w:rsidRDefault="00DD5C8C" w:rsidP="00DD5C8C">
            <w:pPr>
              <w:spacing w:after="0" w:line="240" w:lineRule="auto"/>
              <w:ind w:right="34"/>
              <w:jc w:val="center"/>
              <w:textAlignment w:val="baseline"/>
              <w:rPr>
                <w:rFonts w:ascii="Arial Narrow" w:eastAsia="Times New Roman" w:hAnsi="Arial Narrow" w:cs="Times New Roman"/>
                <w:b/>
                <w:lang w:eastAsia="it-IT"/>
              </w:rPr>
            </w:pPr>
            <w:r w:rsidRPr="00DD5C8C">
              <w:rPr>
                <w:rFonts w:ascii="Arial Narrow" w:eastAsia="Times New Roman" w:hAnsi="Arial Narrow" w:cs="Times New Roman"/>
                <w:b/>
                <w:lang w:eastAsia="it-IT"/>
              </w:rPr>
              <w:t>Misure di adeguata verifica</w:t>
            </w:r>
          </w:p>
        </w:tc>
      </w:tr>
      <w:tr w:rsidR="00DD5C8C" w:rsidRPr="00DD5C8C" w:rsidTr="00CB7930">
        <w:trPr>
          <w:trHeight w:val="454"/>
          <w:jc w:val="center"/>
        </w:trPr>
        <w:tc>
          <w:tcPr>
            <w:tcW w:w="4590" w:type="dxa"/>
            <w:tcBorders>
              <w:bottom w:val="single" w:sz="4" w:space="0" w:color="auto"/>
            </w:tcBorders>
            <w:shd w:val="clear" w:color="auto" w:fill="92D05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non significativo</w:t>
            </w:r>
          </w:p>
        </w:tc>
        <w:tc>
          <w:tcPr>
            <w:tcW w:w="4034" w:type="dxa"/>
            <w:tcBorders>
              <w:bottom w:val="single" w:sz="4" w:space="0" w:color="auto"/>
            </w:tcBorders>
            <w:shd w:val="clear" w:color="auto" w:fill="92D05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rsidTr="00CB7930">
        <w:trPr>
          <w:trHeight w:val="454"/>
          <w:jc w:val="center"/>
        </w:trPr>
        <w:tc>
          <w:tcPr>
            <w:tcW w:w="4590" w:type="dxa"/>
            <w:tcBorders>
              <w:bottom w:val="single" w:sz="4" w:space="0" w:color="auto"/>
            </w:tcBorders>
            <w:shd w:val="clear" w:color="auto" w:fill="FFFF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poco significativo</w:t>
            </w:r>
          </w:p>
        </w:tc>
        <w:tc>
          <w:tcPr>
            <w:tcW w:w="4034" w:type="dxa"/>
            <w:tcBorders>
              <w:bottom w:val="single" w:sz="4" w:space="0" w:color="auto"/>
            </w:tcBorders>
            <w:shd w:val="clear" w:color="auto" w:fill="FFFF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Semplificate</w:t>
            </w:r>
          </w:p>
        </w:tc>
      </w:tr>
      <w:tr w:rsidR="00DD5C8C" w:rsidRPr="00DD5C8C" w:rsidTr="00CB7930">
        <w:trPr>
          <w:trHeight w:val="454"/>
          <w:jc w:val="center"/>
        </w:trPr>
        <w:tc>
          <w:tcPr>
            <w:tcW w:w="4590" w:type="dxa"/>
            <w:tcBorders>
              <w:bottom w:val="single" w:sz="4" w:space="0" w:color="auto"/>
            </w:tcBorders>
            <w:shd w:val="clear" w:color="auto" w:fill="FFC0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rPr>
            </w:pPr>
            <w:r w:rsidRPr="00DD5C8C">
              <w:rPr>
                <w:rFonts w:ascii="Arial Narrow" w:eastAsia="Times New Roman" w:hAnsi="Arial Narrow" w:cs="Times New Roman"/>
              </w:rPr>
              <w:t>abbastanza significativo</w:t>
            </w:r>
          </w:p>
        </w:tc>
        <w:tc>
          <w:tcPr>
            <w:tcW w:w="4034" w:type="dxa"/>
            <w:tcBorders>
              <w:bottom w:val="single" w:sz="4" w:space="0" w:color="auto"/>
            </w:tcBorders>
            <w:shd w:val="clear" w:color="auto" w:fill="FFC0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lang w:eastAsia="it-IT"/>
              </w:rPr>
            </w:pPr>
            <w:r w:rsidRPr="00DD5C8C">
              <w:rPr>
                <w:rFonts w:ascii="Arial Narrow" w:eastAsia="Times New Roman" w:hAnsi="Arial Narrow" w:cs="Times New Roman"/>
                <w:lang w:eastAsia="it-IT"/>
              </w:rPr>
              <w:t>Ordinarie</w:t>
            </w:r>
          </w:p>
        </w:tc>
      </w:tr>
      <w:tr w:rsidR="00DD5C8C" w:rsidRPr="00DD5C8C" w:rsidTr="00CB7930">
        <w:trPr>
          <w:trHeight w:val="454"/>
          <w:jc w:val="center"/>
        </w:trPr>
        <w:tc>
          <w:tcPr>
            <w:tcW w:w="4590" w:type="dxa"/>
            <w:shd w:val="clear" w:color="auto" w:fill="FF0000"/>
            <w:vAlign w:val="center"/>
          </w:tcPr>
          <w:p w:rsidR="00DD5C8C" w:rsidRPr="00DD5C8C" w:rsidRDefault="00DD5C8C" w:rsidP="00DD5C8C">
            <w:pPr>
              <w:spacing w:after="0" w:line="240" w:lineRule="auto"/>
              <w:ind w:left="567" w:right="424"/>
              <w:jc w:val="center"/>
              <w:rPr>
                <w:rFonts w:ascii="Arial Narrow" w:eastAsia="Times New Roman" w:hAnsi="Arial Narrow" w:cs="Times New Roman"/>
                <w:color w:val="FFFFFF"/>
              </w:rPr>
            </w:pPr>
            <w:r w:rsidRPr="00DD5C8C">
              <w:rPr>
                <w:rFonts w:ascii="Arial Narrow" w:eastAsia="Times New Roman" w:hAnsi="Arial Narrow" w:cs="Times New Roman"/>
                <w:color w:val="FFFFFF"/>
              </w:rPr>
              <w:t>molto significativo</w:t>
            </w:r>
          </w:p>
        </w:tc>
        <w:tc>
          <w:tcPr>
            <w:tcW w:w="4034" w:type="dxa"/>
            <w:shd w:val="clear" w:color="auto" w:fill="FF0000"/>
            <w:vAlign w:val="center"/>
          </w:tcPr>
          <w:p w:rsidR="00DD5C8C" w:rsidRPr="00DD5C8C" w:rsidRDefault="00DD5C8C" w:rsidP="00DD5C8C">
            <w:pPr>
              <w:spacing w:after="0" w:line="240" w:lineRule="auto"/>
              <w:ind w:left="567" w:right="424"/>
              <w:jc w:val="center"/>
              <w:textAlignment w:val="baseline"/>
              <w:rPr>
                <w:rFonts w:ascii="Arial Narrow" w:eastAsia="Times New Roman" w:hAnsi="Arial Narrow" w:cs="Times New Roman"/>
                <w:color w:val="FFFFFF"/>
                <w:lang w:eastAsia="it-IT"/>
              </w:rPr>
            </w:pPr>
            <w:r w:rsidRPr="00DD5C8C">
              <w:rPr>
                <w:rFonts w:ascii="Arial Narrow" w:eastAsia="Times New Roman" w:hAnsi="Arial Narrow" w:cs="Times New Roman"/>
                <w:color w:val="FFFFFF"/>
                <w:lang w:eastAsia="it-IT"/>
              </w:rPr>
              <w:t>Rafforzate</w:t>
            </w:r>
          </w:p>
        </w:tc>
      </w:tr>
    </w:tbl>
    <w:p w:rsidR="00DD5C8C" w:rsidRPr="00DD5C8C" w:rsidRDefault="00DD5C8C" w:rsidP="00DD5C8C">
      <w:pPr>
        <w:spacing w:after="200" w:line="240" w:lineRule="auto"/>
        <w:ind w:left="567" w:right="679"/>
        <w:rPr>
          <w:rFonts w:ascii="Arial Narrow" w:eastAsia="Calibri" w:hAnsi="Arial Narrow" w:cs="Times New Roman"/>
          <w:b/>
        </w:rPr>
      </w:pPr>
    </w:p>
    <w:p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Sulla base del valore di rischio effettivo pari a ..... e considerando la relativa tabella di raccordo,</w:t>
      </w:r>
      <w:r w:rsidRPr="00DD5C8C">
        <w:rPr>
          <w:rFonts w:ascii="Arial Narrow" w:eastAsia="Calibri" w:hAnsi="Arial Narrow" w:cs="Times New Roman"/>
          <w:b/>
        </w:rPr>
        <w:t xml:space="preserve"> </w:t>
      </w:r>
      <w:r w:rsidRPr="00DD5C8C">
        <w:rPr>
          <w:rFonts w:ascii="Arial Narrow" w:eastAsia="Calibri" w:hAnsi="Arial Narrow" w:cs="Times New Roman"/>
        </w:rPr>
        <w:t>al cliente .....................................................................</w:t>
      </w:r>
    </w:p>
    <w:p w:rsidR="00DD5C8C" w:rsidRPr="00DD5C8C" w:rsidRDefault="00DD5C8C" w:rsidP="00DD5C8C">
      <w:pPr>
        <w:spacing w:after="200" w:line="240" w:lineRule="auto"/>
        <w:ind w:left="567" w:right="679"/>
        <w:jc w:val="both"/>
        <w:rPr>
          <w:rFonts w:ascii="Arial Narrow" w:eastAsia="Calibri" w:hAnsi="Arial Narrow" w:cs="Times New Roman"/>
        </w:rPr>
      </w:pPr>
      <w:r w:rsidRPr="00DD5C8C">
        <w:rPr>
          <w:rFonts w:ascii="Arial Narrow" w:eastAsia="Calibri" w:hAnsi="Arial Narrow" w:cs="Times New Roman"/>
        </w:rPr>
        <w:t>va associata una ADEGUATA VERIFICA di tipo :</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sz w:val="32"/>
          <w:szCs w:val="32"/>
        </w:rPr>
      </w:pPr>
      <w:r w:rsidRPr="00DD5C8C">
        <w:rPr>
          <w:rFonts w:ascii="Arial Narrow" w:eastAsia="Calibri" w:hAnsi="Arial Narrow" w:cs="Times New Roman"/>
          <w:sz w:val="32"/>
          <w:szCs w:val="32"/>
        </w:rPr>
        <w:t>SEMPLIFICATA</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ORDINARIA</w:t>
      </w:r>
    </w:p>
    <w:p w:rsidR="00DD5C8C" w:rsidRPr="00DD5C8C" w:rsidRDefault="00DD5C8C" w:rsidP="00BA4E75">
      <w:pPr>
        <w:numPr>
          <w:ilvl w:val="0"/>
          <w:numId w:val="3"/>
        </w:numPr>
        <w:spacing w:after="200" w:line="240" w:lineRule="auto"/>
        <w:ind w:left="5103" w:right="679"/>
        <w:contextualSpacing/>
        <w:jc w:val="both"/>
        <w:rPr>
          <w:rFonts w:ascii="Arial Narrow" w:eastAsia="Calibri" w:hAnsi="Arial Narrow" w:cs="Times New Roman"/>
          <w:b/>
          <w:sz w:val="32"/>
          <w:szCs w:val="32"/>
        </w:rPr>
      </w:pPr>
      <w:r w:rsidRPr="00DD5C8C">
        <w:rPr>
          <w:rFonts w:ascii="Arial Narrow" w:eastAsia="Calibri" w:hAnsi="Arial Narrow" w:cs="Times New Roman"/>
          <w:sz w:val="32"/>
          <w:szCs w:val="32"/>
        </w:rPr>
        <w:t>RAFFORZATA</w:t>
      </w:r>
    </w:p>
    <w:p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Data ...................................................</w:t>
      </w:r>
    </w:p>
    <w:p w:rsidR="00DD5C8C" w:rsidRPr="00DD5C8C" w:rsidRDefault="00DD5C8C" w:rsidP="00DD5C8C">
      <w:pPr>
        <w:spacing w:after="200" w:line="276" w:lineRule="auto"/>
        <w:ind w:left="567" w:right="679"/>
        <w:rPr>
          <w:rFonts w:ascii="Arial Narrow" w:eastAsia="Calibri" w:hAnsi="Arial Narrow" w:cs="Times New Roman"/>
        </w:rPr>
      </w:pPr>
      <w:r w:rsidRPr="00DD5C8C">
        <w:rPr>
          <w:rFonts w:ascii="Arial Narrow" w:eastAsia="Calibri" w:hAnsi="Arial Narrow" w:cs="Times New Roman"/>
        </w:rPr>
        <w:t xml:space="preserve">Firma .................................................. </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rPr>
      </w:pPr>
      <w:r w:rsidRPr="00DD5C8C">
        <w:rPr>
          <w:rFonts w:ascii="Cambria" w:eastAsia="Times New Roman" w:hAnsi="Cambria" w:cs="Times New Roman"/>
          <w:b/>
          <w:bCs/>
          <w:color w:val="4F81BD"/>
          <w:sz w:val="26"/>
          <w:szCs w:val="26"/>
          <w:lang/>
        </w:rPr>
        <w:br w:type="page"/>
      </w:r>
      <w:bookmarkStart w:id="8" w:name="_Toc1976675"/>
      <w:bookmarkStart w:id="9" w:name="_Toc9094424"/>
      <w:bookmarkStart w:id="10" w:name="_Toc9412558"/>
      <w:r w:rsidRPr="00DD5C8C">
        <w:rPr>
          <w:rFonts w:ascii="Arial Narrow" w:eastAsia="Calibri" w:hAnsi="Arial Narrow" w:cs="Calibri Light"/>
          <w:b/>
          <w:color w:val="000000"/>
          <w:sz w:val="26"/>
          <w:szCs w:val="26"/>
        </w:rPr>
        <w:lastRenderedPageBreak/>
        <w:t>AV.2 – CHECK-LIST AI FINI DELLA FORMAZIONE DEL FASCICOLO DEL CLIENTE</w:t>
      </w:r>
      <w:bookmarkEnd w:id="8"/>
      <w:bookmarkEnd w:id="9"/>
      <w:bookmarkEnd w:id="10"/>
    </w:p>
    <w:p w:rsidR="00DD5C8C" w:rsidRPr="00DD5C8C" w:rsidRDefault="00DD5C8C" w:rsidP="00DD5C8C">
      <w:pPr>
        <w:spacing w:after="200" w:line="276" w:lineRule="auto"/>
        <w:rPr>
          <w:rFonts w:ascii="Arial Narrow" w:eastAsia="Times New Roman" w:hAnsi="Arial Narrow" w:cs="Times New Roman"/>
          <w:b/>
          <w:bCs/>
          <w:sz w:val="26"/>
          <w:szCs w:val="26"/>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3255"/>
        <w:gridCol w:w="3372"/>
        <w:gridCol w:w="2830"/>
      </w:tblGrid>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(X)</w:t>
            </w:r>
          </w:p>
        </w:tc>
        <w:tc>
          <w:tcPr>
            <w:tcW w:w="3255" w:type="dxa"/>
            <w:shd w:val="clear" w:color="auto" w:fill="DEEAF6"/>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20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DOCUMENTAZIONE</w:t>
            </w:r>
          </w:p>
        </w:tc>
        <w:tc>
          <w:tcPr>
            <w:tcW w:w="3372" w:type="dxa"/>
            <w:shd w:val="clear" w:color="auto" w:fill="FFF2CC"/>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OSSERVAZIONI</w:t>
            </w: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ANNOTAZIONI PROFESSIONISTA</w:t>
            </w: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tcBorders>
              <w:bottom w:val="single" w:sz="4" w:space="0" w:color="auto"/>
            </w:tcBorders>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color w:val="000000"/>
                <w:sz w:val="16"/>
                <w:szCs w:val="16"/>
              </w:rPr>
              <w:t>Documento previsto dalle regole di condotta di cui alla Regola Tecnica n. 2</w:t>
            </w:r>
          </w:p>
        </w:tc>
        <w:tc>
          <w:tcPr>
            <w:tcW w:w="3372" w:type="dxa"/>
            <w:tcBorders>
              <w:bottom w:val="single" w:sz="4" w:space="0" w:color="auto"/>
            </w:tcBorders>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Per le prestazioni professionali a rischio inerente “non significativo” vedi specifiche previsioni contenute nella Tabella n. 1 della Regola Tecnica 2.1.</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i/>
                <w:color w:val="000000"/>
                <w:sz w:val="16"/>
                <w:szCs w:val="16"/>
              </w:rPr>
              <w:t>In questi casi, e nei limiti previsti dalla suddetta Regola Tecnica, non è necessaria l’ulteriore documentazione di cui alla lista sottostante</w:t>
            </w: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FFFFFF"/>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(in alternativa)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b/>
                <w:color w:val="000000"/>
                <w:sz w:val="16"/>
                <w:szCs w:val="16"/>
              </w:rPr>
            </w:pPr>
            <w:r w:rsidRPr="00DD5C8C">
              <w:rPr>
                <w:rFonts w:ascii="Arial Narrow" w:eastAsia="Calibri" w:hAnsi="Arial Narrow" w:cs="Calibri Light"/>
                <w:b/>
                <w:color w:val="000000"/>
                <w:sz w:val="16"/>
                <w:szCs w:val="16"/>
              </w:rPr>
              <w:t xml:space="preserve">PER LE PRESTAZIONI DIVERSE DA QUELLE DI CUI ALLA REGOLA TECNICA 2.1 TABELLA 1: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FFF"/>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center"/>
              <w:rPr>
                <w:rFonts w:ascii="Arial Narrow" w:eastAsia="Calibri" w:hAnsi="Arial Narrow" w:cs="Calibri Light"/>
                <w:b/>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Fotocopia documento di identità o di altro documento di riconoscimento equipollente</w:t>
            </w:r>
            <w:r w:rsidRPr="00DD5C8C">
              <w:rPr>
                <w:rFonts w:ascii="Arial Narrow" w:eastAsia="Calibri" w:hAnsi="Arial Narrow" w:cs="Calibri Light"/>
                <w:color w:val="000000"/>
                <w:sz w:val="16"/>
                <w:szCs w:val="16"/>
                <w:vertAlign w:val="superscript"/>
              </w:rPr>
              <w:footnoteReference w:id="6"/>
            </w:r>
            <w:r w:rsidRPr="00DD5C8C">
              <w:rPr>
                <w:rFonts w:ascii="Arial Narrow" w:eastAsia="Calibri" w:hAnsi="Arial Narrow" w:cs="Calibri Light"/>
                <w:color w:val="000000"/>
                <w:sz w:val="16"/>
                <w:szCs w:val="16"/>
              </w:rPr>
              <w:t>, in corso di validità, del Cliente ovvero dell’esecutore in caso di società/enti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Documento del Cliente persona fisica ovvero dell’esecutore (soggetto che agisce per conto del Cliente società/ente).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 xml:space="preserve">Da integrare </w:t>
            </w:r>
            <w:r w:rsidRPr="00DD5C8C">
              <w:rPr>
                <w:rFonts w:ascii="Arial Narrow" w:eastAsia="Calibri" w:hAnsi="Arial Narrow" w:cs="Calibri Light"/>
                <w:i/>
                <w:color w:val="000000"/>
                <w:sz w:val="16"/>
                <w:szCs w:val="16"/>
                <w:u w:val="single"/>
              </w:rPr>
              <w:t>eventualmente</w:t>
            </w:r>
            <w:r w:rsidRPr="00DD5C8C">
              <w:rPr>
                <w:rFonts w:ascii="Arial Narrow" w:eastAsia="Calibri" w:hAnsi="Arial Narrow" w:cs="Calibri Light"/>
                <w:i/>
                <w:color w:val="000000"/>
                <w:sz w:val="16"/>
                <w:szCs w:val="16"/>
              </w:rPr>
              <w:t xml:space="preserve"> con documentazione da fonti affidabili e indipendenti per verifica dati identificativi.</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Annotazioni/Informazioni aggiuntive su PPE.</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 xml:space="preserve">Consultazione del seguente sito nel caso sussistano dubbi sulla veridicità del documento esibito: </w:t>
            </w:r>
            <w:hyperlink r:id="rId13" w:history="1">
              <w:r w:rsidRPr="00DD5C8C">
                <w:rPr>
                  <w:rFonts w:ascii="Arial Narrow" w:eastAsia="Calibri" w:hAnsi="Arial Narrow" w:cs="Calibri Light"/>
                  <w:color w:val="0000FF"/>
                  <w:sz w:val="16"/>
                  <w:szCs w:val="16"/>
                  <w:u w:val="single"/>
                </w:rPr>
                <w:t>https://www.crimnet.dcpc.interno.gov.it/crimnet/</w:t>
              </w:r>
            </w:hyperlink>
          </w:p>
        </w:tc>
        <w:tc>
          <w:tcPr>
            <w:tcW w:w="2830"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Visura del Registro Imprese (certificato equivalente per società di diritto estero)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denominazione/ragione sociale e sede della società/ente Cliente nonché per verificare esistenza e ampiezza dei poteri di rappresentanza del soggetto che agisce per conto della società/ente nel conferimento dell’incarico professionale</w:t>
            </w:r>
          </w:p>
        </w:tc>
        <w:tc>
          <w:tcPr>
            <w:tcW w:w="2830" w:type="dxa"/>
          </w:tcPr>
          <w:p w:rsidR="00DD5C8C" w:rsidRPr="00DD5C8C" w:rsidRDefault="00DD5C8C" w:rsidP="00DD5C8C">
            <w:pPr>
              <w:autoSpaceDE w:val="0"/>
              <w:autoSpaceDN w:val="0"/>
              <w:adjustRightInd w:val="0"/>
              <w:spacing w:after="20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Atti costitutivi e delibere per i soggetti/enti che non sono tenuti all’iscrizione al Registro delle Imprese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Per verificare esistenza e ampiezza dei poteri di rappresentanza del soggetto che agisce per conto dell’ente nel conferimento dell’incarico professionale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Attestazione codice fiscale e (eventuale) partita IVA</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Mandato (lettera di incarico) professionale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Al fine di documentare la data di inizio dell’incarico professionale, copia del mandato professionale scritto e relativa accettazione da parte del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Scheda di adeguata verifica (ai fini della dimostrazione dell’avvenuto adempimento dei relativi obblighi)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Si consiglia l’adozione del modello AV.3 delle presenti Linee Guida al fine di documentare: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Cliente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l’identificazione del Titolare effettivo</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l’acquisizione e valutazione di informazioni su scopo e natura del rapporto continuativo o della prestazione professionale</w:t>
            </w:r>
          </w:p>
          <w:p w:rsidR="00DD5C8C" w:rsidRPr="00DD5C8C" w:rsidRDefault="00DD5C8C" w:rsidP="00BA4E75">
            <w:pPr>
              <w:numPr>
                <w:ilvl w:val="0"/>
                <w:numId w:val="2"/>
              </w:num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il controllo costante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antiriciclaggio resa dal Cliente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22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AV.4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Scheda di determinazione del rischio effettivo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17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AV.1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Attestazione per l’esecuzione dell’obbligo di adeguata verifica da parte di terzi </w:t>
            </w:r>
            <w:r w:rsidRPr="00DD5C8C">
              <w:rPr>
                <w:rFonts w:ascii="Arial Narrow" w:eastAsia="Calibri" w:hAnsi="Arial Narrow" w:cs="Calibri Light"/>
                <w:i/>
                <w:color w:val="000000"/>
                <w:sz w:val="16"/>
                <w:szCs w:val="16"/>
              </w:rPr>
              <w:t>ex</w:t>
            </w:r>
            <w:r w:rsidRPr="00DD5C8C">
              <w:rPr>
                <w:rFonts w:ascii="Arial Narrow" w:eastAsia="Calibri" w:hAnsi="Arial Narrow" w:cs="Calibri Light"/>
                <w:color w:val="000000"/>
                <w:sz w:val="16"/>
                <w:szCs w:val="16"/>
              </w:rPr>
              <w:t xml:space="preserve"> art. 26,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AV.5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Documentazione in base alla quale si è verificata la </w:t>
            </w:r>
            <w:r w:rsidRPr="00DD5C8C">
              <w:rPr>
                <w:rFonts w:ascii="Arial Narrow" w:eastAsia="Calibri" w:hAnsi="Arial Narrow" w:cs="Calibri Light"/>
                <w:color w:val="000000"/>
                <w:sz w:val="16"/>
                <w:szCs w:val="16"/>
              </w:rPr>
              <w:lastRenderedPageBreak/>
              <w:t>possibilità (o la necessità) di applicare obblighi semplificati (o rafforzati) di adeguata verifica della clientela</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lastRenderedPageBreak/>
              <w:t xml:space="preserve">Vedasi articoli 23, 24 e 25, D.Lgs. 231/2007 e Regola </w:t>
            </w:r>
            <w:r w:rsidRPr="00DD5C8C">
              <w:rPr>
                <w:rFonts w:ascii="Arial Narrow" w:eastAsia="Calibri" w:hAnsi="Arial Narrow" w:cs="Calibri Light"/>
                <w:i/>
                <w:color w:val="000000"/>
                <w:sz w:val="16"/>
                <w:szCs w:val="16"/>
              </w:rPr>
              <w:lastRenderedPageBreak/>
              <w:t xml:space="preserve">Tecnica n.2 </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Dichiarazione sostitutiva di certificazioni e di atti notori o certificato del Tribunale in merito ad eventuali condanne e procedimenti penali in corso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venga a conoscenza di condanne o procedimenti in corso a carico del Cliente/titolare effettivo e si ritenga necessario documentare l’esclusione del collegamento tra le imputazioni e la prestazione professionale richiesta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Esiti di ricerche su internet o in apposite banche dati del nominativo del Cliente, del soggetto che agisce per conto del Cliente e degli eventuali titolari effettivi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ritenga utile verificare la presenza di eventuali condanne o notizie pregiudizievoli sul Cliente/titolare effettivo per valutarne l’eventuale connessione con la prestazione professionale richiesta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o attestazioni comprovanti la consistenza patrimoniale e/o la capacità di credito del Cliente (p.e. ultima dichiarazione dei redditi, ultimo bilancio approvato, lettera di referenze di un Istituto di Credito, lettera di presentazione di un soggetto sottoposto alla normativa antiriciclaggio, ecc.).</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la prestazione professionale comporti una consistente movimentazione di mezzi di pagamento e si ritenga necessario approfondire e documentare la coerenza delle disponibilità con il profilo economico/patrimoniale del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w:color w:val="000000"/>
                <w:sz w:val="16"/>
                <w:szCs w:val="16"/>
              </w:rPr>
            </w:pPr>
            <w:r w:rsidRPr="00DD5C8C">
              <w:rPr>
                <w:rFonts w:ascii="Arial Narrow" w:eastAsia="Calibri" w:hAnsi="Arial Narrow" w:cs="Calibri Light"/>
                <w:color w:val="000000"/>
                <w:sz w:val="16"/>
                <w:szCs w:val="16"/>
              </w:rPr>
              <w:t>Visura camerale nominativa completa per codice fiscale per la verifica delle cariche sociali (amministratore e socio), del bollettino dei protesti e dell’assoggettamento a procedure concorsuali del legale rappresentante e degli eventuali titolari effettivi</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Ove possa essere utile verificare o approfondire la posizione soggettiva della persona (Cliente, esecutore, titolare effettivo)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che comprovi l’esame della posizione giuridica del Cliente o l’espletamento di compiti di difesa o rappresentanza davanti a un’Autorità giudiziaria compresa la consulenza sull’eventualità di intentare o evitare il procedimento (e copia dell’incarico professionale conferito)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Ai fini del termine per la verifica dell’identità del Cliente (comma 4, art.18, D.Lgs. 231/2007) e dell’esonero da SOS (comma 5, art.35, D.Lgs. 231/2007)</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Rapporti/documentazione circa un eventuale nominativo rilevante ai fini antiterrorismo</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Nel caso si renda necessaria una verifica del nominativo del Cliente rispetto alle liste delle persone e degli enti associati ad attività di finanziamento del terrorismo o destinatari di misure di congelamento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estratti da pubblici registri o annotazioni che il Professionista ritenga opportuno conservare ai fini della normativa antiriciclaggio e di finanziamento del terrorismo, in particolare ai fini della valutazione dei rischi e delle segnalazioni di operazioni sospette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Può essere utile inserire dati, documenti e annotazioni non espressamente richiesti dalle norme, ma che costituiscono un supporto alla valutazione del rischio e alle motivazioni che hanno condotto, o meno, alla segnalazione di un’operazione sospetta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relativi alle modifiche anagrafiche (ove intervenute in vigenza di incarico professionale) o altri documenti per il controllo costante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Del Cliente persona fisica, del Cliente società, del soggetto che ha rappresentato la società nell’incarico professionale, del titolare effettivo e dell’eventuale esecutore; se le modifiche sono tali da comportare una variazione del livello di rischio, risulta opportuno aggiornare la scheda di valutazione del rischio antiriciclaggio/antiterrorismo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Documenti riferiti alle “operazioni” secondo la definizione dell’art. 1 lett. t) D.Lgs. 231/2007</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Altra documentazione ritenuta opportuna a seguito di valutazioni/considerazioni del Professionista </w:t>
            </w:r>
            <w:r w:rsidRPr="00DD5C8C">
              <w:rPr>
                <w:rFonts w:ascii="Arial Narrow" w:eastAsia="Calibri" w:hAnsi="Arial Narrow" w:cs="Calibri Light"/>
                <w:i/>
                <w:color w:val="000000"/>
                <w:sz w:val="16"/>
                <w:szCs w:val="16"/>
              </w:rPr>
              <w:t>(specificare)</w:t>
            </w: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i/>
                <w:color w:val="000000"/>
                <w:sz w:val="16"/>
                <w:szCs w:val="16"/>
              </w:rPr>
            </w:pPr>
            <w:r w:rsidRPr="00DD5C8C">
              <w:rPr>
                <w:rFonts w:ascii="Arial Narrow" w:eastAsia="Calibri" w:hAnsi="Arial Narrow" w:cs="Calibri Light"/>
                <w:i/>
                <w:color w:val="000000"/>
                <w:sz w:val="16"/>
                <w:szCs w:val="16"/>
              </w:rPr>
              <w:t>Ogni ulteriore documento o traccia di informazione necessaria o utile per l’adeguata verifica, ovvero per altri presidi antiriciclaggio</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 xml:space="preserve">Dichiarazione di astensione del Professionista (art. 42 D.Lgs. 231/2007) </w:t>
            </w:r>
          </w:p>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Si consiglia l’adozione del modello AV.6 delle presenti Linee Guida</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r w:rsidR="00DD5C8C" w:rsidRPr="00DD5C8C" w:rsidTr="00CB7930">
        <w:tc>
          <w:tcPr>
            <w:tcW w:w="397"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c>
          <w:tcPr>
            <w:tcW w:w="3255" w:type="dxa"/>
            <w:shd w:val="clear" w:color="auto" w:fill="DEEAF6"/>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color w:val="000000"/>
                <w:sz w:val="16"/>
                <w:szCs w:val="16"/>
              </w:rPr>
              <w:t>Documentazione relativa alla cessazione della prestazione professionale</w:t>
            </w:r>
          </w:p>
        </w:tc>
        <w:tc>
          <w:tcPr>
            <w:tcW w:w="3372" w:type="dxa"/>
            <w:shd w:val="clear" w:color="auto" w:fill="FFF2CC"/>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r w:rsidRPr="00DD5C8C">
              <w:rPr>
                <w:rFonts w:ascii="Arial Narrow" w:eastAsia="Calibri" w:hAnsi="Arial Narrow" w:cs="Calibri Light"/>
                <w:i/>
                <w:color w:val="000000"/>
                <w:sz w:val="16"/>
                <w:szCs w:val="16"/>
              </w:rPr>
              <w:t>Eventuale lettera/comunicazione di revoca o di rinuncia all’incarico. Copia della cancellazione partita IVA/codice fiscale, cessazione dal Registro delle Imprese, decreto di estinzione, ecc. in capo al Cliente</w:t>
            </w:r>
          </w:p>
        </w:tc>
        <w:tc>
          <w:tcPr>
            <w:tcW w:w="2830" w:type="dxa"/>
          </w:tcPr>
          <w:p w:rsidR="00DD5C8C" w:rsidRPr="00DD5C8C" w:rsidRDefault="00DD5C8C" w:rsidP="00DD5C8C">
            <w:pPr>
              <w:autoSpaceDE w:val="0"/>
              <w:autoSpaceDN w:val="0"/>
              <w:adjustRightInd w:val="0"/>
              <w:spacing w:after="0" w:line="240" w:lineRule="auto"/>
              <w:jc w:val="both"/>
              <w:rPr>
                <w:rFonts w:ascii="Arial Narrow" w:eastAsia="Calibri" w:hAnsi="Arial Narrow" w:cs="Calibri Light"/>
                <w:color w:val="000000"/>
                <w:sz w:val="16"/>
                <w:szCs w:val="16"/>
              </w:rPr>
            </w:pPr>
          </w:p>
        </w:tc>
      </w:tr>
    </w:tbl>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Data.....................</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Firma.....................................................</w:t>
      </w:r>
    </w:p>
    <w:p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rPr>
        <w:br w:type="page"/>
      </w:r>
    </w:p>
    <w:p w:rsidR="00DD5C8C" w:rsidRPr="00DD5C8C" w:rsidRDefault="00DD5C8C" w:rsidP="00DD5C8C">
      <w:pPr>
        <w:keepNext/>
        <w:keepLines/>
        <w:spacing w:before="200" w:after="0" w:line="276" w:lineRule="auto"/>
        <w:jc w:val="both"/>
        <w:outlineLvl w:val="1"/>
        <w:rPr>
          <w:rFonts w:ascii="Arial Narrow" w:eastAsia="Times New Roman" w:hAnsi="Arial Narrow" w:cs="Times New Roman"/>
          <w:bCs/>
          <w:sz w:val="26"/>
          <w:szCs w:val="26"/>
        </w:rPr>
      </w:pPr>
      <w:bookmarkStart w:id="11" w:name="_Toc1976676"/>
      <w:bookmarkStart w:id="12" w:name="_Toc9094425"/>
      <w:bookmarkStart w:id="13" w:name="_Toc9412559"/>
      <w:r w:rsidRPr="00DD5C8C">
        <w:rPr>
          <w:rFonts w:ascii="Arial Narrow" w:eastAsia="Times New Roman" w:hAnsi="Arial Narrow" w:cs="Times New Roman"/>
          <w:b/>
          <w:bCs/>
          <w:sz w:val="26"/>
          <w:szCs w:val="26"/>
          <w:lang/>
        </w:rPr>
        <w:lastRenderedPageBreak/>
        <w:t>AV.3 – ISTRUTTORIA CLIENTE</w:t>
      </w:r>
      <w:bookmarkEnd w:id="11"/>
      <w:r w:rsidRPr="00DD5C8C">
        <w:rPr>
          <w:rFonts w:ascii="Arial Narrow" w:eastAsia="Times New Roman" w:hAnsi="Arial Narrow" w:cs="Times New Roman"/>
          <w:bCs/>
          <w:szCs w:val="26"/>
          <w:vertAlign w:val="superscript"/>
          <w:lang/>
        </w:rPr>
        <w:footnoteReference w:id="7"/>
      </w:r>
      <w:bookmarkEnd w:id="12"/>
      <w:bookmarkEnd w:id="13"/>
    </w:p>
    <w:p w:rsidR="00DD5C8C" w:rsidRPr="00DD5C8C" w:rsidRDefault="00DD5C8C" w:rsidP="00DD5C8C">
      <w:pPr>
        <w:spacing w:after="200" w:line="276" w:lineRule="auto"/>
        <w:rPr>
          <w:rFonts w:ascii="Arial Narrow" w:eastAsia="Calibri" w:hAnsi="Arial Narrow" w:cs="Times New Roman"/>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CLIENTE E PROFESSIONISTA INCARICATO</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 Cliente: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rPr>
          <w:rFonts w:ascii="Arial Narrow" w:eastAsia="Calibri" w:hAnsi="Arial Narrow" w:cs="Times New Roman"/>
          <w:sz w:val="24"/>
          <w:szCs w:val="24"/>
        </w:rPr>
      </w:pPr>
      <w:r w:rsidRPr="00DD5C8C">
        <w:rPr>
          <w:rFonts w:ascii="Arial Narrow" w:eastAsia="Calibri" w:hAnsi="Arial Narrow" w:cs="Times New Roman"/>
          <w:sz w:val="24"/>
          <w:szCs w:val="24"/>
        </w:rPr>
        <w:t>Gruppo di riferimento del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 xml:space="preserve">             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  </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Studio/Professionista di riferimento:</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Altri Associati/Soci/Professionisti che operano sul Cliente: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0" w:line="288" w:lineRule="auto"/>
        <w:jc w:val="both"/>
        <w:rPr>
          <w:rFonts w:ascii="Arial Narrow" w:eastAsia="Calibri" w:hAnsi="Arial Narrow" w:cs="Times New Roman"/>
          <w:sz w:val="24"/>
          <w:szCs w:val="24"/>
        </w:rPr>
      </w:pP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Nuovo Cliente.</w:t>
      </w:r>
    </w:p>
    <w:p w:rsidR="00DD5C8C" w:rsidRPr="00DD5C8C" w:rsidRDefault="00DD5C8C" w:rsidP="00DD5C8C">
      <w:pPr>
        <w:spacing w:after="0" w:line="288"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Cliente già identificato in relazione ad un precedente incarico professionale.</w:t>
      </w:r>
    </w:p>
    <w:p w:rsidR="00DD5C8C" w:rsidRPr="00DD5C8C" w:rsidRDefault="00DD5C8C" w:rsidP="00DD5C8C">
      <w:pPr>
        <w:suppressAutoHyphens/>
        <w:spacing w:after="0" w:line="288" w:lineRule="auto"/>
        <w:rPr>
          <w:rFonts w:ascii="Arial Narrow" w:eastAsia="Calibri" w:hAnsi="Arial Narrow" w:cs="Calibri"/>
          <w:b/>
          <w:bCs/>
          <w:sz w:val="24"/>
          <w:szCs w:val="24"/>
          <w:lang w:eastAsia="ar-SA"/>
        </w:rPr>
      </w:pPr>
      <w:r w:rsidRPr="00DD5C8C">
        <w:rPr>
          <w:rFonts w:ascii="Arial Narrow" w:eastAsia="Calibri" w:hAnsi="Arial Narrow" w:cs="Calibri"/>
          <w:sz w:val="24"/>
          <w:szCs w:val="24"/>
          <w:lang w:eastAsia="ar-SA"/>
        </w:rPr>
        <w:sym w:font="Symbol" w:char="F07F"/>
      </w:r>
      <w:r w:rsidRPr="00DD5C8C">
        <w:rPr>
          <w:rFonts w:ascii="Arial Narrow" w:eastAsia="Calibri" w:hAnsi="Arial Narrow" w:cs="Calibri"/>
          <w:sz w:val="24"/>
          <w:szCs w:val="24"/>
          <w:lang w:eastAsia="ar-SA"/>
        </w:rPr>
        <w:t xml:space="preserve"> Necessaria/opportuna una nuova identificazione per variazione e/o verifica dei dati identificativi.</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Soggetto responsabile dell’identificazione:</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t>_____________________________</w:t>
      </w:r>
    </w:p>
    <w:p w:rsidR="00DD5C8C" w:rsidRPr="00DD5C8C" w:rsidRDefault="00DD5C8C" w:rsidP="00DD5C8C">
      <w:pPr>
        <w:spacing w:after="0" w:line="288" w:lineRule="auto"/>
        <w:jc w:val="both"/>
        <w:rPr>
          <w:rFonts w:ascii="Arial Narrow" w:eastAsia="Calibri" w:hAnsi="Arial Narrow" w:cs="Calibri Light"/>
          <w:i/>
          <w:sz w:val="24"/>
          <w:szCs w:val="24"/>
        </w:rPr>
      </w:pPr>
      <w:r w:rsidRPr="00DD5C8C">
        <w:rPr>
          <w:rFonts w:ascii="Arial Narrow" w:eastAsia="Calibri" w:hAnsi="Arial Narrow" w:cs="Calibri Light"/>
          <w:i/>
          <w:sz w:val="24"/>
          <w:szCs w:val="24"/>
        </w:rPr>
        <w:t>(professionista o altro soggetto appositamente delegato)</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Valore della prestazione professionale:</w:t>
      </w:r>
    </w:p>
    <w:p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Euro _____________________</w:t>
      </w:r>
    </w:p>
    <w:p w:rsidR="00DD5C8C" w:rsidRPr="00DD5C8C" w:rsidRDefault="00DD5C8C" w:rsidP="00DD5C8C">
      <w:pPr>
        <w:spacing w:after="0" w:line="276" w:lineRule="auto"/>
        <w:ind w:left="720"/>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indeterminato/non determinabile</w:t>
      </w:r>
    </w:p>
    <w:p w:rsidR="00DD5C8C" w:rsidRPr="00DD5C8C" w:rsidRDefault="00DD5C8C" w:rsidP="00DD5C8C">
      <w:pPr>
        <w:spacing w:after="0" w:line="276" w:lineRule="auto"/>
        <w:ind w:left="720"/>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OPERAZIONE (eseguita dal Professionista per conto del Cliente):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Data__________________________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Importo________________________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Causale_________________________________________________________________________________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Mezzi di pagamento utilizzati________________________________________________________________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Documentazione allegata___________________________________________________________________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ADEGUATA VERIFICA:</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Ordinaria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Semplificata</w:t>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r w:rsidRPr="00DD5C8C">
        <w:rPr>
          <w:rFonts w:ascii="Arial Narrow" w:eastAsia="Calibri" w:hAnsi="Arial Narrow" w:cs="Calibri Light"/>
          <w:sz w:val="24"/>
          <w:szCs w:val="24"/>
        </w:rPr>
        <w:tab/>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Rafforzata</w:t>
      </w:r>
    </w:p>
    <w:p w:rsidR="00DD5C8C" w:rsidRPr="00DD5C8C" w:rsidRDefault="00DD5C8C" w:rsidP="00DD5C8C">
      <w:pPr>
        <w:spacing w:after="0" w:line="288" w:lineRule="auto"/>
        <w:jc w:val="both"/>
        <w:rPr>
          <w:rFonts w:ascii="Arial Narrow" w:eastAsia="Calibri" w:hAnsi="Arial Narrow" w:cs="Calibri Light"/>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t>DATA DI RIFERIMENTO:</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riferimento del fascicolo ________________________ (</w:t>
      </w:r>
      <w:r w:rsidRPr="00DD5C8C">
        <w:rPr>
          <w:rFonts w:ascii="Arial Narrow" w:eastAsia="Calibri" w:hAnsi="Arial Narrow" w:cs="Calibri Light"/>
          <w:i/>
          <w:sz w:val="24"/>
          <w:szCs w:val="24"/>
        </w:rPr>
        <w:t>identificazione e mandato, prima istituzione</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sym w:font="Symbol" w:char="F07F"/>
      </w:r>
      <w:r w:rsidRPr="00DD5C8C">
        <w:rPr>
          <w:rFonts w:ascii="Arial Narrow" w:eastAsia="Calibri" w:hAnsi="Arial Narrow" w:cs="Calibri Light"/>
          <w:sz w:val="24"/>
          <w:szCs w:val="24"/>
        </w:rPr>
        <w:t xml:space="preserve">  Data di aggiornamento del contenuto del fascicolo ____________________ (</w:t>
      </w:r>
      <w:r w:rsidRPr="00DD5C8C">
        <w:rPr>
          <w:rFonts w:ascii="Arial Narrow" w:eastAsia="Calibri" w:hAnsi="Arial Narrow" w:cs="Calibri Light"/>
          <w:i/>
          <w:sz w:val="24"/>
          <w:szCs w:val="24"/>
        </w:rPr>
        <w:t>per aggiornamenti successivi</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Calibri Light"/>
          <w:sz w:val="24"/>
          <w:szCs w:val="24"/>
        </w:rPr>
      </w:pPr>
    </w:p>
    <w:p w:rsidR="00DD5C8C" w:rsidRPr="00DD5C8C" w:rsidRDefault="00DD5C8C" w:rsidP="00DD5C8C">
      <w:pPr>
        <w:spacing w:after="0" w:line="288" w:lineRule="auto"/>
        <w:jc w:val="both"/>
        <w:rPr>
          <w:rFonts w:ascii="Arial Narrow" w:eastAsia="Calibri" w:hAnsi="Arial Narrow" w:cs="Calibri Light"/>
          <w:sz w:val="24"/>
          <w:szCs w:val="24"/>
        </w:rPr>
      </w:pPr>
      <w:r w:rsidRPr="00DD5C8C">
        <w:rPr>
          <w:rFonts w:ascii="Arial Narrow" w:eastAsia="Calibri" w:hAnsi="Arial Narrow" w:cs="Calibri Light"/>
          <w:sz w:val="24"/>
          <w:szCs w:val="24"/>
        </w:rPr>
        <w:lastRenderedPageBreak/>
        <w:t xml:space="preserve">Prossimo aggiornamento del fascicolo previsto per _______________________________ </w:t>
      </w:r>
      <w:r w:rsidRPr="00DD5C8C">
        <w:rPr>
          <w:rFonts w:ascii="Arial Narrow" w:eastAsia="Calibri" w:hAnsi="Arial Narrow" w:cs="Calibri Light"/>
          <w:i/>
          <w:sz w:val="24"/>
          <w:szCs w:val="24"/>
        </w:rPr>
        <w:t>(ove programmato</w:t>
      </w:r>
      <w:r w:rsidRPr="00DD5C8C">
        <w:rPr>
          <w:rFonts w:ascii="Arial Narrow" w:eastAsia="Calibri" w:hAnsi="Arial Narrow" w:cs="Calibri Light"/>
          <w:sz w:val="24"/>
          <w:szCs w:val="24"/>
        </w:rPr>
        <w:t>)</w:t>
      </w:r>
    </w:p>
    <w:p w:rsidR="00DD5C8C" w:rsidRPr="00DD5C8C" w:rsidRDefault="00DD5C8C" w:rsidP="00DD5C8C">
      <w:pPr>
        <w:spacing w:after="0" w:line="288" w:lineRule="auto"/>
        <w:jc w:val="both"/>
        <w:rPr>
          <w:rFonts w:ascii="Arial Narrow" w:eastAsia="Calibri" w:hAnsi="Arial Narrow" w:cs="Times New Roman"/>
          <w:b/>
          <w:bCs/>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al Cliente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al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(Altri dati identificativi come da copia del documento di identificazione allegato)</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Poteri rappresentanza verificati tramite</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Con riferimento alla </w:t>
      </w:r>
      <w:r w:rsidRPr="00DD5C8C">
        <w:rPr>
          <w:rFonts w:ascii="Arial Narrow" w:eastAsia="Calibri" w:hAnsi="Arial Narrow" w:cs="Times New Roman"/>
          <w:b/>
          <w:sz w:val="24"/>
          <w:szCs w:val="24"/>
        </w:rPr>
        <w:t>società</w:t>
      </w:r>
      <w:r w:rsidRPr="00DD5C8C">
        <w:rPr>
          <w:rFonts w:ascii="Arial Narrow" w:eastAsia="Calibri" w:hAnsi="Arial Narrow" w:cs="Times New Roman"/>
          <w:sz w:val="24"/>
          <w:szCs w:val="24"/>
        </w:rPr>
        <w:t>/ente: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Sede legale, attività e altri dati come da documenti allegati (</w:t>
      </w:r>
      <w:r w:rsidRPr="00DD5C8C">
        <w:rPr>
          <w:rFonts w:ascii="Arial Narrow" w:eastAsia="Calibri" w:hAnsi="Arial Narrow" w:cs="Times New Roman"/>
          <w:i/>
          <w:sz w:val="24"/>
          <w:szCs w:val="24"/>
        </w:rPr>
        <w:t>p.e. visura, attribuzione codice fiscale, ecc</w:t>
      </w:r>
      <w:r w:rsidRPr="00DD5C8C">
        <w:rPr>
          <w:rFonts w:ascii="Arial Narrow" w:eastAsia="Calibri" w:hAnsi="Arial Narrow" w:cs="Times New Roman"/>
          <w:sz w:val="24"/>
          <w:szCs w:val="24"/>
        </w:rPr>
        <w:t>.).</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Dati relativi ai titolari effettivi</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ab/>
        <w:t>Codice fiscale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Altri dati identificativi come da documentazione allegata.</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DD5C8C">
      <w:pPr>
        <w:spacing w:after="0" w:line="276" w:lineRule="auto"/>
        <w:ind w:firstLine="708"/>
        <w:jc w:val="both"/>
        <w:rPr>
          <w:rFonts w:ascii="Arial Narrow" w:eastAsia="Calibri" w:hAnsi="Arial Narrow" w:cs="Times New Roman"/>
          <w:sz w:val="24"/>
          <w:szCs w:val="24"/>
        </w:rPr>
      </w:pPr>
      <w:r w:rsidRPr="00DD5C8C">
        <w:rPr>
          <w:rFonts w:ascii="Arial Narrow" w:eastAsia="Calibri" w:hAnsi="Arial Narrow" w:cs="Times New Roman"/>
          <w:sz w:val="24"/>
          <w:szCs w:val="24"/>
        </w:rPr>
        <w:t>Dati acquisiti e verificati tramite: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D.Lgs. 231/2007;</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pubblici registri;</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estratti da elenchi, atti, documenti conoscibili da chiunque;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attestazione di altro professionista, </w:t>
      </w:r>
      <w:r w:rsidRPr="00DD5C8C">
        <w:rPr>
          <w:rFonts w:ascii="Arial Narrow" w:eastAsia="Calibri" w:hAnsi="Arial Narrow" w:cs="Calibri Light"/>
          <w:sz w:val="24"/>
          <w:szCs w:val="24"/>
        </w:rPr>
        <w:t>art. 26 D.Lgs.231/2007</w:t>
      </w:r>
      <w:r w:rsidRPr="00DD5C8C">
        <w:rPr>
          <w:rFonts w:ascii="Arial Narrow" w:eastAsia="Calibri" w:hAnsi="Arial Narrow" w:cs="Times New Roman"/>
          <w:sz w:val="24"/>
          <w:szCs w:val="24"/>
        </w:rPr>
        <w:t>;</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modo ______________________________________________________________________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w:t>
      </w:r>
    </w:p>
    <w:p w:rsidR="00DD5C8C" w:rsidRPr="00DD5C8C" w:rsidRDefault="00DD5C8C" w:rsidP="00DD5C8C">
      <w:pPr>
        <w:spacing w:after="0" w:line="276" w:lineRule="auto"/>
        <w:ind w:left="708"/>
        <w:jc w:val="both"/>
        <w:rPr>
          <w:rFonts w:ascii="Arial Narrow" w:eastAsia="Calibri" w:hAnsi="Arial Narrow" w:cs="Times New Roman"/>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Scopo, natura e altri dati della prestazione professionale</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Indicazione dello scopo e natura con sintetica descrizione del rapporto continuativo / prestazione professionale richiesta</w:t>
      </w:r>
      <w:r w:rsidRPr="00DD5C8C">
        <w:rPr>
          <w:rFonts w:ascii="Arial Narrow" w:eastAsia="Calibri" w:hAnsi="Arial Narrow" w:cs="Times New Roman"/>
          <w:b/>
          <w:bCs/>
          <w:sz w:val="24"/>
          <w:szCs w:val="24"/>
        </w:rPr>
        <w:t xml:space="preserve">, </w:t>
      </w:r>
      <w:r w:rsidRPr="00DD5C8C">
        <w:rPr>
          <w:rFonts w:ascii="Arial Narrow" w:eastAsia="Calibri" w:hAnsi="Arial Narrow" w:cs="Times New Roman"/>
          <w:bCs/>
          <w:sz w:val="24"/>
          <w:szCs w:val="24"/>
        </w:rPr>
        <w:t>nonché delle relazioni intercorrenti tra cliente ed esecutore e tra cliente e titolare effettivo e dell’attività lavorativa svolta.</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Vedi anche: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dichiarazione antiriciclaggio resa dal Cliente ex art. 22 D.Lgs. 231/2007;</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mandato professionale;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sym w:font="Symbol" w:char="F07F"/>
      </w:r>
      <w:r w:rsidRPr="00DD5C8C">
        <w:rPr>
          <w:rFonts w:ascii="Arial Narrow" w:eastAsia="Calibri" w:hAnsi="Arial Narrow" w:cs="Times New Roman"/>
          <w:sz w:val="24"/>
          <w:szCs w:val="24"/>
        </w:rPr>
        <w:t xml:space="preserve"> altro 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sz w:val="24"/>
          <w:szCs w:val="24"/>
        </w:rPr>
      </w:pPr>
    </w:p>
    <w:p w:rsidR="00DD5C8C" w:rsidRPr="00DD5C8C" w:rsidRDefault="00DD5C8C" w:rsidP="00BA4E75">
      <w:pPr>
        <w:numPr>
          <w:ilvl w:val="0"/>
          <w:numId w:val="5"/>
        </w:numPr>
        <w:spacing w:after="0" w:line="276" w:lineRule="auto"/>
        <w:ind w:left="360"/>
        <w:jc w:val="both"/>
        <w:rPr>
          <w:rFonts w:ascii="Arial Narrow" w:eastAsia="Calibri" w:hAnsi="Arial Narrow" w:cs="Times New Roman"/>
          <w:b/>
          <w:bCs/>
          <w:sz w:val="24"/>
          <w:szCs w:val="24"/>
        </w:rPr>
      </w:pPr>
      <w:r w:rsidRPr="00DD5C8C">
        <w:rPr>
          <w:rFonts w:ascii="Arial Narrow" w:eastAsia="Calibri" w:hAnsi="Arial Narrow" w:cs="Times New Roman"/>
          <w:b/>
          <w:bCs/>
          <w:sz w:val="24"/>
          <w:szCs w:val="24"/>
        </w:rPr>
        <w:t xml:space="preserve">Controllo costante </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Risultato sintetico della valutazione del “rischio effettivo” relativo al cliente e alla prestazione richiesta risultante da apposita scheda di valutazione (vd. Allegato AV.1) </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w:t>
      </w:r>
      <w:r w:rsidRPr="00DD5C8C">
        <w:rPr>
          <w:rFonts w:ascii="Arial Narrow" w:eastAsia="Calibri" w:hAnsi="Arial Narrow" w:cs="Times New Roman"/>
          <w:i/>
          <w:sz w:val="24"/>
          <w:szCs w:val="24"/>
        </w:rPr>
        <w:t>non/poco/abbastanza/molto significativo</w:t>
      </w:r>
      <w:r w:rsidRPr="00DD5C8C">
        <w:rPr>
          <w:rFonts w:ascii="Arial Narrow" w:eastAsia="Calibri" w:hAnsi="Arial Narrow" w:cs="Times New Roman"/>
          <w:sz w:val="24"/>
          <w:szCs w:val="24"/>
        </w:rPr>
        <w:t>) 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Cs/>
          <w:i/>
          <w:sz w:val="24"/>
          <w:szCs w:val="24"/>
        </w:rPr>
      </w:pPr>
      <w:r w:rsidRPr="00DD5C8C">
        <w:rPr>
          <w:rFonts w:ascii="Arial Narrow" w:eastAsia="Calibri" w:hAnsi="Arial Narrow" w:cs="Times New Roman"/>
          <w:sz w:val="24"/>
          <w:szCs w:val="24"/>
        </w:rPr>
        <w:t xml:space="preserve">Tipologia di adeguata verifica </w:t>
      </w:r>
      <w:r w:rsidRPr="00DD5C8C">
        <w:rPr>
          <w:rFonts w:ascii="Arial Narrow" w:eastAsia="Calibri" w:hAnsi="Arial Narrow" w:cs="Times New Roman"/>
          <w:i/>
          <w:sz w:val="24"/>
          <w:szCs w:val="24"/>
        </w:rPr>
        <w:t>(</w:t>
      </w:r>
      <w:r w:rsidRPr="00DD5C8C">
        <w:rPr>
          <w:rFonts w:ascii="Arial Narrow" w:eastAsia="Calibri" w:hAnsi="Arial Narrow" w:cs="Times New Roman"/>
          <w:bCs/>
          <w:i/>
          <w:sz w:val="24"/>
          <w:szCs w:val="24"/>
        </w:rPr>
        <w:t>semplificata/ordinaria/rafforzata)_____________________________________</w:t>
      </w: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 xml:space="preserve">Frequenza del controllo costante </w:t>
      </w:r>
      <w:r w:rsidRPr="00DD5C8C">
        <w:rPr>
          <w:rFonts w:ascii="Arial Narrow" w:eastAsia="Calibri" w:hAnsi="Arial Narrow" w:cs="Times New Roman"/>
          <w:bCs/>
          <w:i/>
          <w:sz w:val="24"/>
          <w:szCs w:val="24"/>
        </w:rPr>
        <w:t>(36-24-12-6 mesi)</w:t>
      </w:r>
      <w:r w:rsidRPr="00DD5C8C">
        <w:rPr>
          <w:rFonts w:ascii="Arial Narrow" w:eastAsia="Calibri" w:hAnsi="Arial Narrow" w:cs="Times New Roman"/>
          <w:bCs/>
          <w:sz w:val="24"/>
          <w:szCs w:val="24"/>
        </w:rPr>
        <w:t>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DD5C8C">
      <w:pPr>
        <w:spacing w:after="0" w:line="276" w:lineRule="auto"/>
        <w:jc w:val="both"/>
        <w:rPr>
          <w:rFonts w:ascii="Arial Narrow" w:eastAsia="Calibri" w:hAnsi="Arial Narrow" w:cs="Times New Roman"/>
          <w:bCs/>
          <w:sz w:val="24"/>
          <w:szCs w:val="24"/>
        </w:rPr>
      </w:pPr>
      <w:r w:rsidRPr="00DD5C8C">
        <w:rPr>
          <w:rFonts w:ascii="Arial Narrow" w:eastAsia="Calibri" w:hAnsi="Arial Narrow" w:cs="Times New Roman"/>
          <w:bCs/>
          <w:sz w:val="24"/>
          <w:szCs w:val="24"/>
        </w:rPr>
        <w:t>Altri dati, documenti e informazioni richiesti dal professionista ove rilevante o utile.</w:t>
      </w:r>
    </w:p>
    <w:p w:rsidR="00DD5C8C" w:rsidRPr="00DD5C8C" w:rsidRDefault="00DD5C8C" w:rsidP="00DD5C8C">
      <w:p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sz w:val="24"/>
          <w:szCs w:val="24"/>
        </w:rPr>
        <w:t>Vedasi check-list AV.2 e relativi documenti contenuti nel fascicolo del cliente ai fini dell</w:t>
      </w:r>
      <w:r w:rsidRPr="00DD5C8C">
        <w:rPr>
          <w:rFonts w:ascii="Arial Narrow" w:eastAsia="Calibri" w:hAnsi="Arial Narrow" w:cs="Calibri Light"/>
          <w:sz w:val="24"/>
          <w:szCs w:val="24"/>
        </w:rPr>
        <w:t>’adeguata verifica</w:t>
      </w:r>
      <w:r w:rsidRPr="00DD5C8C">
        <w:rPr>
          <w:rFonts w:ascii="Arial Narrow" w:eastAsia="Calibri" w:hAnsi="Arial Narrow" w:cs="Times New Roman"/>
          <w:sz w:val="24"/>
          <w:szCs w:val="24"/>
        </w:rPr>
        <w:t xml:space="preserve">. </w:t>
      </w: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Eventuali Note  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r w:rsidRPr="00DD5C8C">
        <w:rPr>
          <w:rFonts w:ascii="Arial Narrow" w:eastAsia="Calibri" w:hAnsi="Arial Narrow" w:cs="Times New Roman"/>
          <w:sz w:val="24"/>
          <w:szCs w:val="24"/>
        </w:rPr>
        <w:t>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imes New Roman"/>
          <w:b/>
          <w:bCs/>
          <w:sz w:val="24"/>
          <w:szCs w:val="24"/>
        </w:rPr>
      </w:pPr>
    </w:p>
    <w:p w:rsidR="00DD5C8C" w:rsidRPr="00DD5C8C" w:rsidRDefault="00DD5C8C" w:rsidP="00DD5C8C">
      <w:pPr>
        <w:spacing w:after="200" w:line="240" w:lineRule="auto"/>
        <w:jc w:val="both"/>
        <w:rPr>
          <w:rFonts w:ascii="Arial Narrow" w:eastAsia="Calibri" w:hAnsi="Arial Narrow" w:cs="Times New Roman"/>
          <w:sz w:val="24"/>
          <w:szCs w:val="24"/>
        </w:rPr>
      </w:pP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Data                                                                      _____________________________</w:t>
      </w: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L’addetto delegato </w:t>
      </w:r>
      <w:r w:rsidRPr="00DD5C8C">
        <w:rPr>
          <w:rFonts w:ascii="Arial Narrow" w:eastAsia="Calibri" w:hAnsi="Arial Narrow" w:cs="Times New Roman"/>
          <w:i/>
          <w:sz w:val="24"/>
          <w:szCs w:val="24"/>
        </w:rPr>
        <w:t>(ove presente)</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spacing w:after="200" w:line="240" w:lineRule="auto"/>
        <w:ind w:left="1415" w:firstLine="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Il Professionista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rPr>
      </w:pPr>
      <w:r w:rsidRPr="00DD5C8C">
        <w:rPr>
          <w:rFonts w:ascii="Cambria" w:eastAsia="Times New Roman" w:hAnsi="Cambria" w:cs="Times New Roman"/>
          <w:b/>
          <w:bCs/>
          <w:color w:val="4F81BD"/>
          <w:sz w:val="26"/>
          <w:szCs w:val="26"/>
          <w:lang/>
        </w:rPr>
        <w:br w:type="page"/>
      </w:r>
      <w:bookmarkStart w:id="14" w:name="_Toc9094426"/>
      <w:bookmarkStart w:id="15" w:name="_Toc9412560"/>
      <w:r w:rsidRPr="00DD5C8C">
        <w:rPr>
          <w:rFonts w:ascii="Arial Narrow" w:eastAsia="Calibri" w:hAnsi="Arial Narrow" w:cs="Tahoma"/>
          <w:b/>
          <w:bCs/>
          <w:sz w:val="26"/>
          <w:szCs w:val="26"/>
        </w:rPr>
        <w:lastRenderedPageBreak/>
        <w:t>AV.4 – DICHIARAZIONE DEL CLIENTE</w:t>
      </w:r>
      <w:bookmarkEnd w:id="14"/>
      <w:bookmarkEnd w:id="15"/>
    </w:p>
    <w:p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In ottemperanza alle disposizioni dell’art. 22 del D.Lgs. 231/2007 (obblighi del cliente in materia di prevenzione e contrasto al riciclaggio/FDT come da Nota 1 e 2 dell’Allegato alla presente Dichiarazione) e successive modifiche e integrazioni, fornisco le sottostanti informazioni, assumendomi tutte le responsabilità di natura civile, amministrativa e penale per dichiarazioni non veritiere.</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w:t>
      </w:r>
      <w:r w:rsidRPr="00DD5C8C">
        <w:rPr>
          <w:rFonts w:ascii="Arial Narrow" w:eastAsia="Calibri" w:hAnsi="Arial Narrow" w:cs="Times New Roman"/>
          <w:i/>
          <w:sz w:val="24"/>
          <w:szCs w:val="24"/>
        </w:rPr>
        <w:t>Nome e Cognome</w:t>
      </w:r>
      <w:r w:rsidRPr="00DD5C8C">
        <w:rPr>
          <w:rFonts w:ascii="Arial Narrow" w:eastAsia="Calibri" w:hAnsi="Arial Narrow" w:cs="Tahoma"/>
          <w:bCs/>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Codice fiscale_____________________________________________________________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nato a ____________ (_____) il ___________residente in ___________ (_____), </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Località/Via/Piazza_________________________________________ n. 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Nazionalità 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Dati di nascita e residenza come da documento di identificazione allegato</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Domicilio diverso rispetto al documento di identificazione allegato</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rsidR="00DD5C8C" w:rsidRPr="00DD5C8C" w:rsidRDefault="00DD5C8C" w:rsidP="00DD5C8C">
      <w:pPr>
        <w:spacing w:after="0" w:line="276" w:lineRule="auto"/>
        <w:jc w:val="center"/>
        <w:rPr>
          <w:rFonts w:ascii="Arial Narrow" w:eastAsia="Calibri" w:hAnsi="Arial Narrow" w:cs="Tahoma"/>
          <w:b/>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che, ai sensi dell’art.18, comma 1, lettera c), D.Lgs. 231/2007, lo </w:t>
      </w:r>
      <w:r w:rsidRPr="00DD5C8C">
        <w:rPr>
          <w:rFonts w:ascii="Arial Narrow" w:eastAsia="Calibri" w:hAnsi="Arial Narrow" w:cs="Tahoma"/>
          <w:b/>
          <w:bCs/>
          <w:sz w:val="24"/>
          <w:szCs w:val="24"/>
        </w:rPr>
        <w:t>scopo</w:t>
      </w:r>
      <w:r w:rsidRPr="00DD5C8C">
        <w:rPr>
          <w:rFonts w:ascii="Arial Narrow" w:eastAsia="Calibri" w:hAnsi="Arial Narrow" w:cs="Tahoma"/>
          <w:bCs/>
          <w:sz w:val="24"/>
          <w:szCs w:val="24"/>
        </w:rPr>
        <w:t xml:space="preserve"> e la </w:t>
      </w:r>
      <w:r w:rsidRPr="00DD5C8C">
        <w:rPr>
          <w:rFonts w:ascii="Arial Narrow" w:eastAsia="Calibri" w:hAnsi="Arial Narrow" w:cs="Tahoma"/>
          <w:b/>
          <w:bCs/>
          <w:sz w:val="24"/>
          <w:szCs w:val="24"/>
        </w:rPr>
        <w:t>natura</w:t>
      </w:r>
      <w:r w:rsidRPr="00DD5C8C">
        <w:rPr>
          <w:rFonts w:ascii="Arial Narrow" w:eastAsia="Calibri" w:hAnsi="Arial Narrow" w:cs="Tahoma"/>
          <w:bCs/>
          <w:sz w:val="24"/>
          <w:szCs w:val="24"/>
        </w:rPr>
        <w:t xml:space="preserve"> della prestazione professionale richiesta sono _____________________________________________________________</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costituire </w:t>
      </w:r>
      <w:r w:rsidRPr="00DD5C8C">
        <w:rPr>
          <w:rFonts w:ascii="Arial Narrow" w:eastAsia="Calibri" w:hAnsi="Arial Narrow" w:cs="Tahoma"/>
          <w:b/>
          <w:bCs/>
          <w:sz w:val="24"/>
          <w:szCs w:val="24"/>
        </w:rPr>
        <w:t>persona politicamente esposta</w:t>
      </w:r>
      <w:r w:rsidRPr="00DD5C8C">
        <w:rPr>
          <w:rFonts w:ascii="Arial Narrow" w:eastAsia="Calibri" w:hAnsi="Arial Narrow" w:cs="Tahoma"/>
          <w:bCs/>
          <w:sz w:val="24"/>
          <w:szCs w:val="24"/>
        </w:rPr>
        <w:t xml:space="preserve"> (estera o nazionale), ai sensi dell’art. 1, comma 2, lettera dd), del D.Lgs.231/2007 </w:t>
      </w:r>
      <w:r w:rsidRPr="00DD5C8C">
        <w:rPr>
          <w:rFonts w:ascii="Arial Narrow" w:eastAsia="Calibri" w:hAnsi="Arial Narrow" w:cs="Times New Roman"/>
          <w:i/>
          <w:sz w:val="24"/>
          <w:szCs w:val="24"/>
        </w:rPr>
        <w:t>oppure</w:t>
      </w: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non rivestire lo </w:t>
      </w:r>
      <w:r w:rsidRPr="00DD5C8C">
        <w:rPr>
          <w:rFonts w:ascii="Arial Narrow" w:eastAsia="Calibri" w:hAnsi="Arial Narrow" w:cs="Tahoma"/>
          <w:bCs/>
          <w:i/>
          <w:sz w:val="24"/>
          <w:szCs w:val="24"/>
        </w:rPr>
        <w:t xml:space="preserve">status </w:t>
      </w:r>
      <w:r w:rsidRPr="00DD5C8C">
        <w:rPr>
          <w:rFonts w:ascii="Arial Narrow" w:eastAsia="Calibri" w:hAnsi="Arial Narrow" w:cs="Tahoma"/>
          <w:bCs/>
          <w:sz w:val="24"/>
          <w:szCs w:val="24"/>
        </w:rPr>
        <w:t>di PPE da più di un anno</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costituire persona politicamente esposta estera o nazionale, ai sensi dell’art. 1, comma 2, lettera dd), del D.Lgs.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3 dell’Allegato alla presente Dichiarazione</w:t>
      </w:r>
      <w:r w:rsidRPr="00DD5C8C">
        <w:rPr>
          <w:rFonts w:ascii="Arial Narrow" w:eastAsia="Calibri" w:hAnsi="Arial Narrow" w:cs="Tahoma"/>
          <w:bCs/>
          <w:sz w:val="24"/>
          <w:szCs w:val="24"/>
        </w:rPr>
        <w:t>) 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ai fini dell’identificazione del Titolare Effettivo di cui all’art. 1, comma 2, lettera pp) e ai criteri per la determinazione della titolarità effettiva di clienti diversi dalle persone fisiche di cui all’art. 20 del D.Lgs. 231/2007 (</w:t>
      </w:r>
      <w:r w:rsidRPr="00DD5C8C">
        <w:rPr>
          <w:rFonts w:ascii="Arial Narrow" w:eastAsia="Calibri" w:hAnsi="Arial Narrow" w:cs="Times New Roman"/>
          <w:i/>
          <w:sz w:val="24"/>
          <w:szCs w:val="24"/>
        </w:rPr>
        <w:t>vedi Nota  4 dell’Allegato alla presente Dichiarazione</w:t>
      </w:r>
      <w:r w:rsidRPr="00DD5C8C">
        <w:rPr>
          <w:rFonts w:ascii="Arial Narrow" w:eastAsia="Calibri" w:hAnsi="Arial Narrow" w:cs="Tahoma"/>
          <w:bCs/>
          <w:sz w:val="24"/>
          <w:szCs w:val="24"/>
        </w:rPr>
        <w:t>), consapevole delle sanzioni penali previste dall’art. 55 del D.Lgs. 231/2007 nel caso di falsa indicazione delle generalità del soggetto per conto del quale eventualmente viene eseguita l’operazione, (</w:t>
      </w:r>
      <w:r w:rsidRPr="00DD5C8C">
        <w:rPr>
          <w:rFonts w:ascii="Arial Narrow" w:eastAsia="Calibri" w:hAnsi="Arial Narrow" w:cs="Times New Roman"/>
          <w:i/>
          <w:sz w:val="24"/>
          <w:szCs w:val="24"/>
        </w:rPr>
        <w:t>scegliere una delle quattro opzioni successive</w:t>
      </w:r>
      <w:r w:rsidRPr="00DD5C8C">
        <w:rPr>
          <w:rFonts w:ascii="Arial Narrow" w:eastAsia="Calibri" w:hAnsi="Arial Narrow" w:cs="Tahoma"/>
          <w:bCs/>
          <w:sz w:val="24"/>
          <w:szCs w:val="24"/>
        </w:rPr>
        <w:t>):</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in proprio</w:t>
      </w:r>
      <w:r w:rsidRPr="00DD5C8C">
        <w:rPr>
          <w:rFonts w:ascii="Arial Narrow" w:eastAsia="Calibri" w:hAnsi="Arial Narrow" w:cs="Tahoma"/>
          <w:bCs/>
          <w:sz w:val="24"/>
          <w:szCs w:val="24"/>
        </w:rPr>
        <w:t xml:space="preserve"> e, quindi, l’inesistenza di un diverso titolare effettivo così come previsto e definito dal D.Lgs. 231/2007;</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ahoma"/>
          <w:bCs/>
          <w:sz w:val="24"/>
          <w:szCs w:val="24"/>
        </w:rPr>
        <w:lastRenderedPageBreak/>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dei seguenti titolari effettivi</w:t>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imes New Roman"/>
          <w:sz w:val="24"/>
          <w:szCs w:val="24"/>
        </w:rPr>
        <w:t>:</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 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di </w:t>
      </w:r>
      <w:r w:rsidRPr="00DD5C8C">
        <w:rPr>
          <w:rFonts w:ascii="Arial Narrow" w:eastAsia="Calibri" w:hAnsi="Arial Narrow" w:cs="Tahoma"/>
          <w:b/>
          <w:bCs/>
          <w:sz w:val="24"/>
          <w:szCs w:val="24"/>
        </w:rPr>
        <w:t>agire per conto della società/ente</w:t>
      </w:r>
      <w:r w:rsidRPr="00DD5C8C">
        <w:rPr>
          <w:rFonts w:ascii="Arial Narrow" w:eastAsia="Calibri" w:hAnsi="Arial Narrow" w:cs="Tahoma"/>
          <w:bCs/>
          <w:sz w:val="24"/>
          <w:szCs w:val="24"/>
        </w:rPr>
        <w:t xml:space="preserv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il/i titolare/i effettivi sono (</w:t>
      </w:r>
      <w:r w:rsidRPr="00DD5C8C">
        <w:rPr>
          <w:rFonts w:ascii="Arial Narrow" w:eastAsia="Calibri" w:hAnsi="Arial Narrow" w:cs="Times New Roman"/>
          <w:i/>
          <w:sz w:val="24"/>
          <w:szCs w:val="24"/>
        </w:rPr>
        <w:t>indicare le informazioni necessarie a consentire l’identificazione della/e persone fisiche titolare/i effettivi</w:t>
      </w:r>
      <w:r w:rsidRPr="00DD5C8C">
        <w:rPr>
          <w:rFonts w:ascii="Arial Narrow" w:eastAsia="Calibri" w:hAnsi="Arial Narrow" w:cs="Tahoma"/>
          <w:bCs/>
          <w:sz w:val="24"/>
          <w:szCs w:val="24"/>
        </w:rPr>
        <w:t>):</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ind w:left="360"/>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i/>
          <w:sz w:val="24"/>
          <w:szCs w:val="24"/>
        </w:rPr>
        <w:t>caso residuale, in assenza di controllo o partecipazioni rilevanti</w:t>
      </w:r>
      <w:r w:rsidRPr="00DD5C8C">
        <w:rPr>
          <w:rFonts w:ascii="Arial Narrow" w:eastAsia="Calibri" w:hAnsi="Arial Narrow" w:cs="Tahoma"/>
          <w:bCs/>
          <w:sz w:val="24"/>
          <w:szCs w:val="24"/>
        </w:rPr>
        <w:t>) di agire per conto della società/ente _________________________________________, con sede legale in ________________ Via ______________________, iscritta al Registro delle imprese di ________________, numero di iscrizione e codice fiscale ________________, in qualità di legale rappresentante, munito dei necessari poteri, e attesta che ai sensi dell’articolo 20, comma 4, D.Lgs. 231/2007, i titolari effettivi di _____________ (</w:t>
      </w:r>
      <w:r w:rsidRPr="00DD5C8C">
        <w:rPr>
          <w:rFonts w:ascii="Arial Narrow" w:eastAsia="Calibri" w:hAnsi="Arial Narrow" w:cs="Times New Roman"/>
          <w:i/>
          <w:sz w:val="24"/>
          <w:szCs w:val="24"/>
        </w:rPr>
        <w:t>S.r.l./S.p.A./Ente</w:t>
      </w:r>
      <w:r w:rsidRPr="00DD5C8C">
        <w:rPr>
          <w:rFonts w:ascii="Arial Narrow" w:eastAsia="Calibri" w:hAnsi="Arial Narrow" w:cs="Tahoma"/>
          <w:bCs/>
          <w:sz w:val="24"/>
          <w:szCs w:val="24"/>
        </w:rPr>
        <w:t xml:space="preserve">) devono essere individuati nelle </w:t>
      </w:r>
      <w:r w:rsidRPr="00DD5C8C">
        <w:rPr>
          <w:rFonts w:ascii="Arial Narrow" w:eastAsia="Calibri" w:hAnsi="Arial Narrow" w:cs="Tahoma"/>
          <w:b/>
          <w:bCs/>
          <w:sz w:val="24"/>
          <w:szCs w:val="24"/>
        </w:rPr>
        <w:t>persone fisiche titolari di poteri di amministrazione o direzione della società</w:t>
      </w:r>
      <w:r w:rsidRPr="00DD5C8C">
        <w:rPr>
          <w:rFonts w:ascii="Arial Narrow" w:eastAsia="Calibri" w:hAnsi="Arial Narrow" w:cs="Tahoma"/>
          <w:bCs/>
          <w:sz w:val="24"/>
          <w:szCs w:val="24"/>
        </w:rPr>
        <w:t xml:space="preserve"> ovvero:</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 xml:space="preserve">Nome e Cognome_______________________, professione _______________, nato/a a __________________ (___), il ______________, residente in ____________________, via </w:t>
      </w:r>
      <w:r w:rsidRPr="00DD5C8C">
        <w:rPr>
          <w:rFonts w:ascii="Arial Narrow" w:eastAsia="Calibri" w:hAnsi="Arial Narrow" w:cs="Tahoma"/>
          <w:bCs/>
          <w:sz w:val="24"/>
          <w:szCs w:val="24"/>
        </w:rPr>
        <w:lastRenderedPageBreak/>
        <w:t>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200" w:line="264" w:lineRule="auto"/>
        <w:ind w:left="720"/>
        <w:jc w:val="both"/>
        <w:rPr>
          <w:rFonts w:ascii="Arial Narrow" w:eastAsia="Calibri" w:hAnsi="Arial Narrow" w:cs="Tahoma"/>
          <w:bCs/>
          <w:sz w:val="24"/>
          <w:szCs w:val="24"/>
        </w:rPr>
      </w:pPr>
      <w:r w:rsidRPr="00DD5C8C">
        <w:rPr>
          <w:rFonts w:ascii="Arial Narrow" w:eastAsia="Calibri" w:hAnsi="Arial Narrow" w:cs="Tahoma"/>
          <w:bCs/>
          <w:sz w:val="24"/>
          <w:szCs w:val="24"/>
        </w:rPr>
        <w:t>•</w:t>
      </w:r>
      <w:r w:rsidRPr="00DD5C8C">
        <w:rPr>
          <w:rFonts w:ascii="Arial Narrow" w:eastAsia="Calibri" w:hAnsi="Arial Narrow" w:cs="Tahoma"/>
          <w:bCs/>
          <w:sz w:val="24"/>
          <w:szCs w:val="24"/>
        </w:rPr>
        <w:tab/>
        <w:t>Nome e Cognome_______________________, professione _______________, nato/a a __________________ (___), il ______________, residente in ____________________, via __________________, n. ___, codice fiscale ________________, eventuale carta di identità (</w:t>
      </w:r>
      <w:r w:rsidRPr="00DD5C8C">
        <w:rPr>
          <w:rFonts w:ascii="Arial Narrow" w:eastAsia="Calibri" w:hAnsi="Arial Narrow" w:cs="Times New Roman"/>
          <w:i/>
          <w:sz w:val="24"/>
          <w:szCs w:val="24"/>
        </w:rPr>
        <w:t>passaporto/altro documento di identificazione</w:t>
      </w:r>
      <w:r w:rsidRPr="00DD5C8C">
        <w:rPr>
          <w:rFonts w:ascii="Arial Narrow" w:eastAsia="Calibri" w:hAnsi="Arial Narrow" w:cs="Tahoma"/>
          <w:bCs/>
          <w:sz w:val="24"/>
          <w:szCs w:val="24"/>
        </w:rPr>
        <w:t>) n._____________, rilasciata/o da ______________, il ___________, con scadenza il 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titolare/i effettivo/i non costituisce/costituiscono </w:t>
      </w:r>
      <w:r w:rsidRPr="00DD5C8C">
        <w:rPr>
          <w:rFonts w:ascii="Arial Narrow" w:eastAsia="Calibri" w:hAnsi="Arial Narrow" w:cs="Tahoma"/>
          <w:b/>
          <w:bCs/>
          <w:sz w:val="24"/>
          <w:szCs w:val="24"/>
        </w:rPr>
        <w:t>persona/e politicamente esposta/e</w:t>
      </w:r>
      <w:r w:rsidRPr="00DD5C8C">
        <w:rPr>
          <w:rFonts w:ascii="Arial Narrow" w:eastAsia="Calibri" w:hAnsi="Arial Narrow" w:cs="Tahoma"/>
          <w:bCs/>
          <w:sz w:val="24"/>
          <w:szCs w:val="24"/>
        </w:rPr>
        <w:t xml:space="preserve"> (estera/e o nazionale/i), ai sensi dell’art. 1, comma 2, lettera dd), del D.Lgs. 231/2007 </w:t>
      </w:r>
      <w:r w:rsidRPr="00DD5C8C">
        <w:rPr>
          <w:rFonts w:ascii="Arial Narrow" w:eastAsia="Calibri" w:hAnsi="Arial Narrow" w:cs="Times New Roman"/>
          <w:i/>
          <w:sz w:val="24"/>
          <w:szCs w:val="24"/>
        </w:rPr>
        <w:t>oppure</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che il/i titolari effettivi costituisce/costituiscono </w:t>
      </w:r>
      <w:r w:rsidRPr="00DD5C8C">
        <w:rPr>
          <w:rFonts w:ascii="Arial Narrow" w:eastAsia="Calibri" w:hAnsi="Arial Narrow" w:cs="Tahoma"/>
          <w:b/>
          <w:bCs/>
          <w:sz w:val="24"/>
          <w:szCs w:val="24"/>
        </w:rPr>
        <w:t>persona/e politicamente esposte</w:t>
      </w:r>
      <w:r w:rsidRPr="00DD5C8C">
        <w:rPr>
          <w:rFonts w:ascii="Arial Narrow" w:eastAsia="Calibri" w:hAnsi="Arial Narrow" w:cs="Tahoma"/>
          <w:bCs/>
          <w:sz w:val="24"/>
          <w:szCs w:val="24"/>
        </w:rPr>
        <w:t xml:space="preserve"> estere o nazionali, ai sensi dell’art. 1, comma 2, lettera dd), del D.Lgs. 231/2007 (</w:t>
      </w:r>
      <w:r w:rsidRPr="00DD5C8C">
        <w:rPr>
          <w:rFonts w:ascii="Arial Narrow" w:eastAsia="Calibri" w:hAnsi="Arial Narrow" w:cs="Times New Roman"/>
          <w:i/>
          <w:sz w:val="24"/>
          <w:szCs w:val="24"/>
        </w:rPr>
        <w:t>per le PPE barrare opzione e indicare la carica pubblica, il nome e  il legame con il titolare della carica pubblica - vedi Nota 2 dell’Allegato alla presente Dichiarazione</w:t>
      </w:r>
      <w:r w:rsidRPr="00DD5C8C">
        <w:rPr>
          <w:rFonts w:ascii="Arial Narrow" w:eastAsia="Calibri" w:hAnsi="Arial Narrow" w:cs="Tahoma"/>
          <w:bCs/>
          <w:sz w:val="24"/>
          <w:szCs w:val="24"/>
        </w:rPr>
        <w:t>)_____________________________________________________________</w:t>
      </w:r>
    </w:p>
    <w:p w:rsidR="00DD5C8C" w:rsidRPr="00DD5C8C" w:rsidRDefault="00DD5C8C" w:rsidP="00DD5C8C">
      <w:pPr>
        <w:spacing w:after="0" w:line="276" w:lineRule="auto"/>
        <w:ind w:left="360"/>
        <w:contextualSpacing/>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le relazioni intercorrenti tra il Cliente (</w:t>
      </w:r>
      <w:r w:rsidRPr="00DD5C8C">
        <w:rPr>
          <w:rFonts w:ascii="Arial Narrow" w:eastAsia="Calibri" w:hAnsi="Arial Narrow" w:cs="Times New Roman"/>
          <w:i/>
          <w:sz w:val="24"/>
          <w:szCs w:val="24"/>
        </w:rPr>
        <w:t>persona fisica o società/ente cliente del professionista</w:t>
      </w:r>
      <w:r w:rsidRPr="00DD5C8C">
        <w:rPr>
          <w:rFonts w:ascii="Arial Narrow" w:eastAsia="Calibri" w:hAnsi="Arial Narrow" w:cs="Tahoma"/>
          <w:bCs/>
          <w:sz w:val="24"/>
          <w:szCs w:val="24"/>
        </w:rPr>
        <w:t>) e il titolare effettivo nonché, ove rilevi, l’esecutore sono: __________________________________________ (art.18, comma 1, lettera c), D.Lgs. 231/2007);</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lastRenderedPageBreak/>
        <w:t>che la provenienza dei fondi utilizzati nell’operazione è _______________________________________ (</w:t>
      </w:r>
      <w:r w:rsidRPr="00DD5C8C">
        <w:rPr>
          <w:rFonts w:ascii="Arial Narrow" w:eastAsia="Calibri" w:hAnsi="Arial Narrow" w:cs="Times New Roman"/>
          <w:i/>
          <w:sz w:val="24"/>
          <w:szCs w:val="24"/>
        </w:rPr>
        <w:t>ove rilevi nell’operazione/prestazione professionale in funzione del rischio</w:t>
      </w:r>
      <w:r w:rsidRPr="00DD5C8C">
        <w:rPr>
          <w:rFonts w:ascii="Arial Narrow" w:eastAsia="Calibri" w:hAnsi="Arial Narrow" w:cs="Tahoma"/>
          <w:bCs/>
          <w:sz w:val="24"/>
          <w:szCs w:val="24"/>
        </w:rPr>
        <w:t xml:space="preserve"> - art. 18, co. 1, lett. c) e d) e art.19, co. 1, lett. d), D.Lgs. 231/2007);</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mezzi di pagamento forniti dal Cliente al professionista il quale, in nome o per conto dello stesso Cliente compie qualsiasi operazione di natura finanziaria, sono ___________________________________________________ (</w:t>
      </w:r>
      <w:r w:rsidRPr="00DD5C8C">
        <w:rPr>
          <w:rFonts w:ascii="Arial Narrow" w:eastAsia="Calibri" w:hAnsi="Arial Narrow" w:cs="Times New Roman"/>
          <w:i/>
          <w:sz w:val="24"/>
          <w:szCs w:val="24"/>
        </w:rPr>
        <w:t>ove rilevi nell’operazione/prestazione professionale</w:t>
      </w:r>
      <w:r w:rsidRPr="00DD5C8C">
        <w:rPr>
          <w:rFonts w:ascii="Arial Narrow" w:eastAsia="Calibri" w:hAnsi="Arial Narrow" w:cs="Tahoma"/>
          <w:bCs/>
          <w:sz w:val="24"/>
          <w:szCs w:val="24"/>
        </w:rPr>
        <w:t xml:space="preserve"> - art. 31, co. 2, lett. d), D.Lgs. 231/2007);</w:t>
      </w:r>
    </w:p>
    <w:p w:rsidR="00DD5C8C" w:rsidRPr="00DD5C8C" w:rsidRDefault="00DD5C8C" w:rsidP="00DD5C8C">
      <w:pPr>
        <w:spacing w:after="200" w:line="276" w:lineRule="auto"/>
        <w:ind w:left="720"/>
        <w:contextualSpacing/>
        <w:rPr>
          <w:rFonts w:ascii="Arial Narrow" w:eastAsia="Calibri" w:hAnsi="Arial Narrow" w:cs="Tahoma"/>
          <w:bCs/>
          <w:sz w:val="24"/>
          <w:szCs w:val="24"/>
        </w:rPr>
      </w:pPr>
    </w:p>
    <w:p w:rsidR="00DD5C8C" w:rsidRPr="00DD5C8C" w:rsidRDefault="00DD5C8C" w:rsidP="00BA4E75">
      <w:pPr>
        <w:numPr>
          <w:ilvl w:val="0"/>
          <w:numId w:val="6"/>
        </w:numPr>
        <w:suppressAutoHyphens/>
        <w:spacing w:after="0" w:line="276" w:lineRule="auto"/>
        <w:ind w:left="360"/>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 medesimi fondi e le risorse economiche eventualmente utilizzati non provengono né sono destinati a un’attività criminosa o al finanziamento del terrorismo di cui all’art. 2, co. 6, del D.Lgs. 231/2007 (</w:t>
      </w:r>
      <w:r w:rsidRPr="00DD5C8C">
        <w:rPr>
          <w:rFonts w:ascii="Arial Narrow" w:eastAsia="Calibri" w:hAnsi="Arial Narrow" w:cs="Times New Roman"/>
          <w:i/>
          <w:sz w:val="24"/>
          <w:szCs w:val="24"/>
        </w:rPr>
        <w:t>vedi Nota 2 dell’Allegato alla presente Dichiarazione</w:t>
      </w:r>
      <w:r w:rsidRPr="00DD5C8C">
        <w:rPr>
          <w:rFonts w:ascii="Arial Narrow" w:eastAsia="Calibri" w:hAnsi="Arial Narrow" w:cs="Tahoma"/>
          <w:bCs/>
          <w:sz w:val="24"/>
          <w:szCs w:val="24"/>
        </w:rPr>
        <w:t>).</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 che la professione/attività del cliente è la seguente:______________________________________________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Esercitata/svolta dal _______________nell’ambito territoriale ______________________________________</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 xml:space="preserve">Dichiara espressamente </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 i) di aver esaminato e compreso le definizioni in materia di “persone politicamente esposte”, di “titolare effettivo” e di “finanziamento al terrorismo” contenute in calce all’Allegato alla presente dichiarazione, ii) di essere consapevole delle sanzioni penali previste dall’art. 55, co. 3, D.Lgs. 231/2007, per chi fornisce dati falsi o informazioni non veritiere, iii) di essere stato informato della circostanza che il mancato rilascio in tutto o in parte delle informazioni di cui sopra pregiudica la possibilità dello Studio professionale di dare esecuzione alla prestazione professionale richiesta </w:t>
      </w:r>
    </w:p>
    <w:p w:rsidR="00DD5C8C" w:rsidRPr="00DD5C8C" w:rsidRDefault="00DD5C8C" w:rsidP="00DD5C8C">
      <w:pPr>
        <w:spacing w:after="0" w:line="276" w:lineRule="auto"/>
        <w:ind w:left="3540" w:firstLine="708"/>
        <w:jc w:val="both"/>
        <w:rPr>
          <w:rFonts w:ascii="Arial Narrow" w:eastAsia="Calibri" w:hAnsi="Arial Narrow" w:cs="Tahoma"/>
          <w:bCs/>
          <w:sz w:val="24"/>
          <w:szCs w:val="24"/>
        </w:rPr>
      </w:pPr>
      <w:r w:rsidRPr="00DD5C8C">
        <w:rPr>
          <w:rFonts w:ascii="Arial Narrow" w:eastAsia="Calibri" w:hAnsi="Arial Narrow" w:cs="Tahoma"/>
          <w:bCs/>
          <w:sz w:val="24"/>
          <w:szCs w:val="24"/>
        </w:rPr>
        <w:t>S</w:t>
      </w:r>
      <w:r w:rsidRPr="00DD5C8C">
        <w:rPr>
          <w:rFonts w:ascii="Arial Narrow" w:eastAsia="Calibri" w:hAnsi="Arial Narrow" w:cs="Tahoma"/>
          <w:b/>
          <w:bCs/>
          <w:sz w:val="24"/>
          <w:szCs w:val="24"/>
        </w:rPr>
        <w:t>i impegna</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a comunicare senza ritardo ogni eventuale integrazione o variazione dei dati sopra indicati.</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prende altresì atto che i propri dati personali saranno trattati dallo Studio professionale esclusivamente per le finalità previste dal D.Lgs. 231/2007 in adempimento degli obblighi previsti dal Regolamento UE 2016/679 per la protezione dei dati.</w:t>
      </w:r>
    </w:p>
    <w:p w:rsidR="00DD5C8C" w:rsidRPr="00DD5C8C" w:rsidRDefault="00DD5C8C" w:rsidP="00DD5C8C">
      <w:pPr>
        <w:spacing w:after="0" w:line="276" w:lineRule="auto"/>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76" w:lineRule="auto"/>
        <w:rPr>
          <w:rFonts w:ascii="Arial Narrow" w:eastAsia="Calibri" w:hAnsi="Arial Narrow" w:cs="Tahoma"/>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Firma del soggetto che esegue l’identificazione</w:t>
      </w:r>
    </w:p>
    <w:p w:rsidR="00DD5C8C" w:rsidRPr="00DD5C8C" w:rsidRDefault="00DD5C8C" w:rsidP="00DD5C8C">
      <w:pPr>
        <w:spacing w:after="0" w:line="276" w:lineRule="auto"/>
        <w:rPr>
          <w:rFonts w:ascii="Arial Narrow" w:eastAsia="Calibri" w:hAnsi="Arial Narrow" w:cs="Tahoma"/>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_______________________________________</w:t>
      </w:r>
    </w:p>
    <w:p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17"/>
          <w:szCs w:val="17"/>
        </w:rPr>
      </w:pPr>
    </w:p>
    <w:p w:rsidR="00DD5C8C" w:rsidRPr="00DD5C8C" w:rsidRDefault="00DD5C8C" w:rsidP="00DD5C8C">
      <w:pPr>
        <w:autoSpaceDE w:val="0"/>
        <w:autoSpaceDN w:val="0"/>
        <w:adjustRightInd w:val="0"/>
        <w:spacing w:after="200" w:line="276" w:lineRule="auto"/>
        <w:jc w:val="center"/>
        <w:rPr>
          <w:rFonts w:ascii="Arial Narrow" w:eastAsia="Calibri" w:hAnsi="Arial Narrow" w:cs="Calibri"/>
          <w:b/>
          <w:sz w:val="20"/>
          <w:szCs w:val="20"/>
        </w:rPr>
      </w:pPr>
      <w:r w:rsidRPr="00DD5C8C">
        <w:rPr>
          <w:rFonts w:ascii="Arial Narrow" w:eastAsia="Calibri" w:hAnsi="Arial Narrow" w:cs="Calibri"/>
          <w:b/>
          <w:sz w:val="20"/>
          <w:szCs w:val="20"/>
        </w:rPr>
        <w:t>Allegato alla Dichiarazione del Cliente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Calibri"/>
          <w:b/>
          <w:bCs/>
          <w:sz w:val="16"/>
          <w:szCs w:val="16"/>
        </w:rPr>
        <w:t>(Nota 1)</w:t>
      </w:r>
      <w:r w:rsidRPr="00DD5C8C">
        <w:rPr>
          <w:rFonts w:ascii="Arial Narrow" w:eastAsia="Calibri" w:hAnsi="Arial Narrow" w:cs="Calibri"/>
          <w:bCs/>
          <w:sz w:val="16"/>
          <w:szCs w:val="16"/>
        </w:rPr>
        <w:t xml:space="preserve"> </w:t>
      </w:r>
      <w:r w:rsidRPr="00DD5C8C">
        <w:rPr>
          <w:rFonts w:ascii="Arial Narrow" w:eastAsia="Calibri" w:hAnsi="Arial Narrow" w:cs="Calibri"/>
          <w:sz w:val="16"/>
          <w:szCs w:val="16"/>
        </w:rPr>
        <w:t>Ai sensi dell’</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xml:space="preserve">. 2, commi 4 e 5, </w:t>
      </w:r>
      <w:r w:rsidRPr="00DD5C8C">
        <w:rPr>
          <w:rFonts w:ascii="Arial Narrow" w:eastAsia="Calibri" w:hAnsi="Arial Narrow" w:cs="Calibri"/>
          <w:bCs/>
          <w:sz w:val="16"/>
          <w:szCs w:val="16"/>
          <w:lang w:eastAsia="it-IT"/>
        </w:rPr>
        <w:t xml:space="preserve">del </w:t>
      </w:r>
      <w:r w:rsidRPr="00DD5C8C">
        <w:rPr>
          <w:rFonts w:ascii="Arial Narrow" w:eastAsia="Calibri" w:hAnsi="Arial Narrow" w:cs="Calibri"/>
          <w:bCs/>
          <w:sz w:val="16"/>
          <w:szCs w:val="16"/>
        </w:rPr>
        <w:t>Decreto Legislativo 21 novembre 2007, n. 231 (di seguito il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per “riciclaggio” si intende:</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a) la conversione o il trasferimento di beni, effettuati essendo a conoscenza che essi provengono da un’attività criminosa o da una partecipazione a tale attività, allo scopo di occultare o dissimulare l’origine illecita dei beni medesimi o di aiutare chiunque sia coinvolto in tale attività a sottrarsi alle conseguenze giuridiche delle proprie azioni;</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lastRenderedPageBreak/>
        <w:t>b) l’occultamento o la dissimulazione della reale natura, provenienza, ubicazione, disposizione, movimento, proprietà dei beni o dei diritti sugli stessi, effettuati essendo a conoscenza che tali beni provengono da un’attività criminosa o da una partecipazione a tale attività;</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c) l’acquisto, la detenzione o l’utilizzazione di beni essendo a conoscenza, al momento della loro ricezione, che tali beni provengono da un’attività criminosa o da una partecipazione a tale attività;</w:t>
      </w:r>
    </w:p>
    <w:p w:rsidR="00DD5C8C" w:rsidRPr="00DD5C8C" w:rsidRDefault="00DD5C8C" w:rsidP="00DD5C8C">
      <w:pPr>
        <w:autoSpaceDE w:val="0"/>
        <w:autoSpaceDN w:val="0"/>
        <w:adjustRightInd w:val="0"/>
        <w:spacing w:after="0" w:line="240" w:lineRule="auto"/>
        <w:jc w:val="both"/>
        <w:rPr>
          <w:rFonts w:ascii="Arial Narrow" w:eastAsia="Calibri" w:hAnsi="Arial Narrow" w:cs="Times New Roman"/>
          <w:bCs/>
          <w:color w:val="0F0F0F"/>
          <w:sz w:val="16"/>
          <w:szCs w:val="16"/>
          <w:lang w:eastAsia="it-IT"/>
        </w:rPr>
      </w:pPr>
      <w:r w:rsidRPr="00DD5C8C">
        <w:rPr>
          <w:rFonts w:ascii="Arial Narrow" w:eastAsia="Calibri" w:hAnsi="Arial Narrow" w:cs="Times New Roman"/>
          <w:bCs/>
          <w:color w:val="0F0F0F"/>
          <w:sz w:val="16"/>
          <w:szCs w:val="16"/>
          <w:lang w:eastAsia="it-IT"/>
        </w:rPr>
        <w:t>d) la partecipazione ad uno degli atti di cui alle lettere a), b) e c) l’associazione per commettere tale atto, il tentativo di perpetrarlo, il fatto di aiutare, istigare o consigliare qualcuno a commetterlo o il fatto di agevolarne l’esecuzione.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rPr>
      </w:pPr>
      <w:r w:rsidRPr="00DD5C8C">
        <w:rPr>
          <w:rFonts w:ascii="Arial Narrow" w:eastAsia="Calibri" w:hAnsi="Arial Narrow" w:cs="Times New Roman"/>
          <w:bCs/>
          <w:color w:val="0F0F0F"/>
          <w:sz w:val="16"/>
          <w:szCs w:val="16"/>
          <w:lang w:eastAsia="it-IT"/>
        </w:rPr>
        <w:t>Il riciclaggio è considerato tale anche se le attività che hanno generato i beni da riciclare si sono svolte fuori dai confini nazionali. La conoscenza, l’intenzione o la finalità, che debbono costituire un elemento delle azioni di cui al comma 4 possono essere dedotte da circostanze di fatto obiettive.</w:t>
      </w:r>
      <w:r w:rsidRPr="00DD5C8C">
        <w:rPr>
          <w:rFonts w:ascii="Arial Narrow" w:eastAsia="Calibri" w:hAnsi="Arial Narrow" w:cs="Calibri"/>
          <w:sz w:val="16"/>
          <w:szCs w:val="16"/>
        </w:rPr>
        <w:t xml:space="preserv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r w:rsidRPr="00DD5C8C">
        <w:rPr>
          <w:rFonts w:ascii="Arial Narrow" w:eastAsia="Calibri" w:hAnsi="Arial Narrow" w:cs="Calibri"/>
          <w:b/>
          <w:sz w:val="16"/>
          <w:szCs w:val="16"/>
        </w:rPr>
        <w:t xml:space="preserve">(Nota 2) </w:t>
      </w:r>
      <w:r w:rsidRPr="00DD5C8C">
        <w:rPr>
          <w:rFonts w:ascii="Arial Narrow" w:eastAsia="Calibri" w:hAnsi="Arial Narrow" w:cs="Calibri"/>
          <w:sz w:val="16"/>
          <w:szCs w:val="16"/>
        </w:rPr>
        <w:t xml:space="preserve">Ai sensi dell’ </w:t>
      </w:r>
      <w:r w:rsidRPr="00DD5C8C">
        <w:rPr>
          <w:rFonts w:ascii="Arial Narrow" w:eastAsia="Calibri" w:hAnsi="Arial Narrow" w:cs="Calibri"/>
          <w:bCs/>
          <w:sz w:val="16"/>
          <w:szCs w:val="16"/>
          <w:lang w:eastAsia="it-IT"/>
        </w:rPr>
        <w:t>art</w:t>
      </w:r>
      <w:r w:rsidRPr="00DD5C8C">
        <w:rPr>
          <w:rFonts w:ascii="Arial Narrow" w:eastAsia="Calibri" w:hAnsi="Arial Narrow" w:cs="Calibri"/>
          <w:bCs/>
          <w:sz w:val="16"/>
          <w:szCs w:val="16"/>
        </w:rPr>
        <w:t>. 2, comma 6, del d.lgs.231/2007,</w:t>
      </w:r>
      <w:r w:rsidRPr="00DD5C8C">
        <w:rPr>
          <w:rFonts w:ascii="Arial Narrow" w:eastAsia="Calibri" w:hAnsi="Arial Narrow" w:cs="Calibri"/>
          <w:b/>
          <w:bCs/>
          <w:sz w:val="16"/>
          <w:szCs w:val="16"/>
        </w:rPr>
        <w:t xml:space="preserve"> </w:t>
      </w:r>
      <w:r w:rsidRPr="00DD5C8C">
        <w:rPr>
          <w:rFonts w:ascii="Arial Narrow" w:eastAsia="Calibri" w:hAnsi="Arial Narrow" w:cs="Calibri"/>
          <w:sz w:val="16"/>
          <w:szCs w:val="16"/>
        </w:rPr>
        <w:t xml:space="preserve"> per “</w:t>
      </w:r>
      <w:r w:rsidRPr="00DD5C8C">
        <w:rPr>
          <w:rFonts w:ascii="Arial Narrow" w:eastAsia="Calibri" w:hAnsi="Arial Narrow" w:cs="Calibri"/>
          <w:b/>
          <w:sz w:val="16"/>
          <w:szCs w:val="16"/>
        </w:rPr>
        <w:t>finanziamento al terrorismo</w:t>
      </w:r>
      <w:r w:rsidRPr="00DD5C8C">
        <w:rPr>
          <w:rFonts w:ascii="Arial Narrow" w:eastAsia="Calibri" w:hAnsi="Arial Narrow" w:cs="Calibri"/>
          <w:sz w:val="16"/>
          <w:szCs w:val="16"/>
        </w:rPr>
        <w:t>” si intende qualsiasi attività diretta, con ogni mezzo, alla fornitura, alla raccolta, alla provvista, all'intermediazione, al deposito, alla custodia o all'erogazione, in qualunque modo realizzate, di fondi e risorse economiche, direttamente o indirettamente, in tutto o in parte, utilizzabili per il compimento di una o più condotte, con finalità di terrorismo secondo quanto previsto dalle leggi penali ciò indipendentemente dall'effettivo utilizzo dei fondi e delle risorse economiche per la commissione delle condotte anzidette.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
          <w:sz w:val="16"/>
          <w:szCs w:val="16"/>
        </w:rPr>
      </w:pP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b/>
          <w:sz w:val="16"/>
          <w:szCs w:val="16"/>
        </w:rPr>
        <w:t>(Nota 3)</w:t>
      </w:r>
      <w:r w:rsidRPr="00DD5C8C">
        <w:rPr>
          <w:rFonts w:ascii="Arial Narrow" w:eastAsia="Calibri" w:hAnsi="Arial Narrow" w:cs="Calibri"/>
          <w:bCs/>
          <w:sz w:val="16"/>
          <w:szCs w:val="16"/>
        </w:rPr>
        <w:t xml:space="preserve"> - Ai sensi </w:t>
      </w:r>
      <w:r w:rsidRPr="00DD5C8C">
        <w:rPr>
          <w:rFonts w:ascii="Arial Narrow" w:eastAsia="Calibri" w:hAnsi="Arial Narrow" w:cs="Calibri"/>
          <w:sz w:val="16"/>
          <w:szCs w:val="16"/>
        </w:rPr>
        <w:t>dell’</w:t>
      </w:r>
      <w:r w:rsidRPr="00DD5C8C">
        <w:rPr>
          <w:rFonts w:ascii="Arial Narrow" w:eastAsia="Calibri" w:hAnsi="Arial Narrow" w:cs="Calibri"/>
          <w:bCs/>
          <w:sz w:val="16"/>
          <w:szCs w:val="16"/>
          <w:lang w:eastAsia="it-IT"/>
        </w:rPr>
        <w:t xml:space="preserve">art.1, comma 2, lett. dd), del </w:t>
      </w:r>
      <w:r w:rsidRPr="00DD5C8C">
        <w:rPr>
          <w:rFonts w:ascii="Arial Narrow" w:eastAsia="Calibri" w:hAnsi="Arial Narrow" w:cs="Calibri"/>
          <w:bCs/>
          <w:sz w:val="16"/>
          <w:szCs w:val="16"/>
        </w:rPr>
        <w:t xml:space="preserve">“d.lgs.231/2007”, </w:t>
      </w:r>
      <w:r w:rsidRPr="00DD5C8C">
        <w:rPr>
          <w:rFonts w:ascii="Arial Narrow" w:eastAsia="Calibri" w:hAnsi="Arial Narrow" w:cs="Calibri"/>
          <w:sz w:val="16"/>
          <w:szCs w:val="16"/>
        </w:rPr>
        <w:t>per</w:t>
      </w:r>
      <w:r w:rsidRPr="00DD5C8C">
        <w:rPr>
          <w:rFonts w:ascii="Arial Narrow" w:eastAsia="Calibri" w:hAnsi="Arial Narrow" w:cs="Calibri"/>
          <w:bCs/>
          <w:sz w:val="16"/>
          <w:szCs w:val="16"/>
        </w:rPr>
        <w:t xml:space="preserve"> “</w:t>
      </w:r>
      <w:r w:rsidRPr="00DD5C8C">
        <w:rPr>
          <w:rFonts w:ascii="Arial Narrow" w:eastAsia="Calibri" w:hAnsi="Arial Narrow" w:cs="Calibri"/>
          <w:b/>
          <w:bCs/>
          <w:sz w:val="16"/>
          <w:szCs w:val="16"/>
        </w:rPr>
        <w:t>persone politicamente esposte</w:t>
      </w:r>
      <w:r w:rsidRPr="00DD5C8C">
        <w:rPr>
          <w:rFonts w:ascii="Arial Narrow" w:eastAsia="Calibri" w:hAnsi="Arial Narrow" w:cs="Calibri"/>
          <w:bCs/>
          <w:sz w:val="16"/>
          <w:szCs w:val="16"/>
        </w:rPr>
        <w:t xml:space="preserve">” si intendono: </w:t>
      </w:r>
      <w:r w:rsidRPr="00DD5C8C">
        <w:rPr>
          <w:rFonts w:ascii="Arial Narrow" w:eastAsia="Calibri" w:hAnsi="Arial Narrow" w:cs="Calibri"/>
          <w:sz w:val="16"/>
          <w:szCs w:val="16"/>
          <w:lang w:eastAsia="it-IT"/>
        </w:rPr>
        <w:t>le persone fisiche che occupano o hanno cessato di occupare da meno di un anno importanti cariche pubbliche, nonchè i loro familiari e coloro che con i predetti soggetti intrattengono notoriamente stretti legami, come di seguito elencate: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1) sono persone fisiche che occupano o hanno occupato importanti cariche pubbliche coloro che ricoprono o hanno ricoperto la carica di: 1.1 Presidente della Repubblica, Presidente del Consiglio, Ministro, Vice</w:t>
      </w:r>
      <w:r w:rsidRPr="00DD5C8C">
        <w:rPr>
          <w:rFonts w:ascii="Cambria Math" w:eastAsia="Calibri" w:hAnsi="Cambria Math" w:cs="Cambria Math"/>
          <w:sz w:val="16"/>
          <w:szCs w:val="16"/>
          <w:lang w:eastAsia="it-IT"/>
        </w:rPr>
        <w:t>‐</w:t>
      </w:r>
      <w:r w:rsidRPr="00DD5C8C">
        <w:rPr>
          <w:rFonts w:ascii="Arial Narrow" w:eastAsia="Calibri" w:hAnsi="Arial Narrow" w:cs="Calibri"/>
          <w:sz w:val="16"/>
          <w:szCs w:val="16"/>
          <w:lang w:eastAsia="it-IT"/>
        </w:rPr>
        <w:t>Ministro e Sottosegretario, Presidente di Regione, assessore regionale, Sindaco di capoluogo di provincia o città metropolitana, Sindaco di comune con popolazione non inferiore a 15.000 abitanti nonchè cariche analoghe in Stati esteri; 1.2 deputato, senatore, parlamentare europeo, consigliere regionale nonchè cariche analoghe in Stati esteri; 1.3 membro degli organi direttivi centrali di partiti politici; 1.4 giudice della Corte Costituzionale, magistrato della Corte di Cassazione o della Corte dei conti, consigliere di Stato e altri componenti del Consiglio di Giustizia Amministrativa per la Regione siciliana nonchè cariche analoghe in Stati esteri; 1.5 membro degli organi direttivi delle banche centrali e delle autorità indipendenti; 1.6 ambasciatore, incaricato d'affari ovvero cariche equivalenti in Stati esteri, ufficiale di grado apicale delle forze armate ovvero cariche analoghe in Stati esteri; 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 1.8 direttore generale di ASL e di azienda ospedaliera, di azienda ospedaliera universitaria e degli altri enti del servizio sanitario nazionale. 1.9 direttore, vicedirettore e membro dell'organo di gestione o soggetto svolgenti funzioni equivalenti in organizzazioni internazionali;</w:t>
      </w:r>
    </w:p>
    <w:p w:rsidR="00DD5C8C" w:rsidRPr="00DD5C8C" w:rsidRDefault="00DD5C8C" w:rsidP="00DD5C8C">
      <w:pPr>
        <w:autoSpaceDE w:val="0"/>
        <w:autoSpaceDN w:val="0"/>
        <w:adjustRightInd w:val="0"/>
        <w:spacing w:after="0" w:line="240" w:lineRule="auto"/>
        <w:jc w:val="both"/>
        <w:rPr>
          <w:rFonts w:ascii="Arial Narrow" w:eastAsia="Calibri" w:hAnsi="Arial Narrow" w:cs="Calibri"/>
          <w:sz w:val="16"/>
          <w:szCs w:val="16"/>
          <w:lang w:eastAsia="it-IT"/>
        </w:rPr>
      </w:pPr>
      <w:r w:rsidRPr="00DD5C8C">
        <w:rPr>
          <w:rFonts w:ascii="Arial Narrow" w:eastAsia="Calibri" w:hAnsi="Arial Narrow" w:cs="Calibri"/>
          <w:sz w:val="16"/>
          <w:szCs w:val="16"/>
          <w:lang w:eastAsia="it-IT"/>
        </w:rPr>
        <w:t xml:space="preserve">2) 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rPr>
      </w:pPr>
      <w:r w:rsidRPr="00DD5C8C">
        <w:rPr>
          <w:rFonts w:ascii="Arial Narrow" w:eastAsia="Calibri" w:hAnsi="Arial Narrow" w:cs="Calibri"/>
          <w:sz w:val="16"/>
          <w:szCs w:val="16"/>
          <w:lang w:eastAsia="it-IT"/>
        </w:rPr>
        <w:t xml:space="preserve">3) sono soggetti con i quali le persone politicamente esposte intrattengono notoriamente stretti legami: 3.1 le persone fisiche legate alla persona politicamente esposta per via della titolarità effettiva congiunta di enti giuridici o di altro stretto rapporto di affari; 3.2 le persone fisiche che detengono solo formalmente il controllo totalitario di un'entità notoriamente costituita, di fatto, </w:t>
      </w:r>
      <w:r w:rsidRPr="00DD5C8C">
        <w:rPr>
          <w:rFonts w:ascii="Arial Narrow" w:eastAsia="Calibri" w:hAnsi="Arial Narrow" w:cs="Calibri"/>
          <w:sz w:val="16"/>
          <w:szCs w:val="16"/>
        </w:rPr>
        <w:t>nell'interesse e a beneficio di una persona politicamente esposta.</w:t>
      </w:r>
    </w:p>
    <w:p w:rsidR="00DD5C8C" w:rsidRPr="00DD5C8C" w:rsidRDefault="00DD5C8C" w:rsidP="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alibri"/>
          <w:sz w:val="16"/>
          <w:szCs w:val="16"/>
          <w:lang w:eastAsia="it-IT"/>
        </w:rPr>
      </w:pPr>
      <w:r w:rsidRPr="00DD5C8C">
        <w:rPr>
          <w:rFonts w:ascii="Arial Narrow" w:eastAsia="Times New Roman" w:hAnsi="Arial Narrow" w:cs="Calibri"/>
          <w:sz w:val="16"/>
          <w:szCs w:val="16"/>
          <w:lang w:eastAsia="it-IT"/>
        </w:rPr>
        <w:t xml:space="preserv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
          <w:bCs/>
          <w:sz w:val="16"/>
          <w:szCs w:val="16"/>
        </w:rPr>
        <w:t>(Nota 4)</w:t>
      </w:r>
      <w:r w:rsidRPr="00DD5C8C">
        <w:rPr>
          <w:rFonts w:ascii="Arial Narrow" w:eastAsia="Calibri" w:hAnsi="Arial Narrow" w:cs="Calibri"/>
          <w:bCs/>
          <w:sz w:val="16"/>
          <w:szCs w:val="16"/>
        </w:rPr>
        <w:t xml:space="preserve"> - Ai sensi dell’art.</w:t>
      </w:r>
      <w:r w:rsidRPr="00DD5C8C">
        <w:rPr>
          <w:rFonts w:ascii="Arial Narrow" w:eastAsia="Calibri" w:hAnsi="Arial Narrow" w:cs="Calibri"/>
          <w:bCs/>
          <w:sz w:val="16"/>
          <w:szCs w:val="16"/>
          <w:lang w:eastAsia="it-IT"/>
        </w:rPr>
        <w:t xml:space="preserve"> 1, comma 2, lett. pp),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w:t>
      </w:r>
      <w:r w:rsidRPr="00DD5C8C">
        <w:rPr>
          <w:rFonts w:ascii="Arial Narrow" w:eastAsia="Calibri" w:hAnsi="Arial Narrow" w:cs="Calibri"/>
          <w:bCs/>
          <w:sz w:val="16"/>
          <w:szCs w:val="16"/>
        </w:rPr>
        <w:t>per “</w:t>
      </w:r>
      <w:r w:rsidRPr="00DD5C8C">
        <w:rPr>
          <w:rFonts w:ascii="Arial Narrow" w:eastAsia="Calibri" w:hAnsi="Arial Narrow" w:cs="Calibri"/>
          <w:b/>
          <w:bCs/>
          <w:sz w:val="16"/>
          <w:szCs w:val="16"/>
        </w:rPr>
        <w:t>titolare effettivo</w:t>
      </w:r>
      <w:r w:rsidRPr="00DD5C8C">
        <w:rPr>
          <w:rFonts w:ascii="Arial Narrow" w:eastAsia="Calibri" w:hAnsi="Arial Narrow" w:cs="Calibri"/>
          <w:bCs/>
          <w:sz w:val="16"/>
          <w:szCs w:val="16"/>
        </w:rPr>
        <w:t xml:space="preserve">” si intende </w:t>
      </w:r>
      <w:r w:rsidRPr="00DD5C8C">
        <w:rPr>
          <w:rFonts w:ascii="Arial Narrow" w:eastAsia="Calibri" w:hAnsi="Arial Narrow" w:cs="Calibri"/>
          <w:bCs/>
          <w:sz w:val="16"/>
          <w:szCs w:val="16"/>
          <w:lang w:eastAsia="it-IT"/>
        </w:rPr>
        <w:t>la persona fisica o le persone fisiche, diverse dal cliente, nell'interesse della quale o delle quali, in ultima istanza, il rapporto continuativo è instaurato, la prestazione professionale è resa o l'operazione è eseguita.</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 xml:space="preserve">Art. 20 del </w:t>
      </w:r>
      <w:r w:rsidRPr="00DD5C8C">
        <w:rPr>
          <w:rFonts w:ascii="Arial Narrow" w:eastAsia="Calibri" w:hAnsi="Arial Narrow" w:cs="Calibri"/>
          <w:bCs/>
          <w:sz w:val="16"/>
          <w:szCs w:val="16"/>
        </w:rPr>
        <w:t>d.lgs.231/2007</w:t>
      </w:r>
      <w:r w:rsidRPr="00DD5C8C">
        <w:rPr>
          <w:rFonts w:ascii="Arial Narrow" w:eastAsia="Calibri" w:hAnsi="Arial Narrow" w:cs="Calibri"/>
          <w:bCs/>
          <w:sz w:val="16"/>
          <w:szCs w:val="16"/>
          <w:lang w:eastAsia="it-IT"/>
        </w:rPr>
        <w:t xml:space="preserve"> (Criteri per la determinazione della titolarità effettiva di clienti diversi dalle persone fisiche). </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1. Il titolare effettivo di clienti diversi dalle persone fisiche coincide con la persona fisica o le persone fisiche cui, in ultima istanza, è attribuibile la proprietà diretta o indiretta dell'ente ovvero il relativo controllo.</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4. Qualora l'applicazione dei criteri di cui ai precedenti commi non consenta di individuare univocamente uno o più titolari effettivi, il titolare effettivo coincide con la persona fisica o le persone fisiche titolari di poteri di amministrazione o direzione della società.</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5.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funzioni di direzione e amministrazione.</w:t>
      </w:r>
    </w:p>
    <w:p w:rsidR="00DD5C8C" w:rsidRPr="00DD5C8C" w:rsidRDefault="00DD5C8C" w:rsidP="00DD5C8C">
      <w:pPr>
        <w:autoSpaceDE w:val="0"/>
        <w:autoSpaceDN w:val="0"/>
        <w:adjustRightInd w:val="0"/>
        <w:spacing w:after="0" w:line="240" w:lineRule="auto"/>
        <w:jc w:val="both"/>
        <w:rPr>
          <w:rFonts w:ascii="Arial Narrow" w:eastAsia="Calibri" w:hAnsi="Arial Narrow" w:cs="Calibri"/>
          <w:bCs/>
          <w:sz w:val="16"/>
          <w:szCs w:val="16"/>
          <w:lang w:eastAsia="it-IT"/>
        </w:rPr>
      </w:pPr>
      <w:r w:rsidRPr="00DD5C8C">
        <w:rPr>
          <w:rFonts w:ascii="Arial Narrow" w:eastAsia="Calibri" w:hAnsi="Arial Narrow" w:cs="Calibri"/>
          <w:bCs/>
          <w:sz w:val="16"/>
          <w:szCs w:val="16"/>
          <w:lang w:eastAsia="it-IT"/>
        </w:rPr>
        <w:t>6. I soggetti obbligati conservano traccia delle verifiche effettuate ai fini dell'individuazione del titolare effettivo.</w:t>
      </w:r>
    </w:p>
    <w:p w:rsidR="00DD5C8C" w:rsidRPr="00DD5C8C" w:rsidRDefault="00DD5C8C" w:rsidP="00DD5C8C">
      <w:pPr>
        <w:widowControl w:val="0"/>
        <w:tabs>
          <w:tab w:val="left" w:pos="284"/>
        </w:tabs>
        <w:autoSpaceDE w:val="0"/>
        <w:autoSpaceDN w:val="0"/>
        <w:spacing w:after="0" w:line="240" w:lineRule="auto"/>
        <w:ind w:left="567" w:hanging="567"/>
        <w:jc w:val="both"/>
        <w:rPr>
          <w:rFonts w:ascii="Arial Narrow" w:eastAsia="Arial Narrow" w:hAnsi="Arial Narrow" w:cs="Calibri"/>
          <w:bCs/>
          <w:sz w:val="16"/>
          <w:szCs w:val="16"/>
        </w:rPr>
      </w:pPr>
    </w:p>
    <w:p w:rsidR="00DD5C8C" w:rsidRPr="00DD5C8C" w:rsidRDefault="00DD5C8C" w:rsidP="00DD5C8C">
      <w:pPr>
        <w:spacing w:after="200" w:line="276" w:lineRule="auto"/>
        <w:rPr>
          <w:rFonts w:ascii="Arial Narrow" w:eastAsia="Calibri" w:hAnsi="Arial Narrow" w:cs="Times New Roman"/>
          <w:sz w:val="20"/>
          <w:szCs w:val="20"/>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keepNext/>
        <w:keepLines/>
        <w:spacing w:before="200" w:after="0" w:line="276" w:lineRule="auto"/>
        <w:outlineLvl w:val="1"/>
        <w:rPr>
          <w:rFonts w:ascii="Cambria" w:eastAsia="Times New Roman" w:hAnsi="Cambria" w:cs="Times New Roman"/>
          <w:b/>
          <w:bCs/>
          <w:color w:val="4F81BD"/>
          <w:sz w:val="26"/>
          <w:szCs w:val="26"/>
          <w:lang/>
        </w:rPr>
      </w:pPr>
      <w:r w:rsidRPr="00DD5C8C">
        <w:rPr>
          <w:rFonts w:ascii="Cambria" w:eastAsia="Times New Roman" w:hAnsi="Cambria" w:cs="Times New Roman"/>
          <w:b/>
          <w:bCs/>
          <w:color w:val="4F81BD"/>
          <w:sz w:val="26"/>
          <w:szCs w:val="26"/>
          <w:lang/>
        </w:rPr>
        <w:br w:type="page"/>
      </w:r>
      <w:bookmarkStart w:id="16" w:name="_Toc9094427"/>
      <w:bookmarkStart w:id="17" w:name="_Toc9412561"/>
      <w:r w:rsidRPr="00DD5C8C">
        <w:rPr>
          <w:rFonts w:ascii="Arial Narrow" w:eastAsia="Calibri" w:hAnsi="Arial Narrow" w:cs="Calibri Light"/>
          <w:b/>
          <w:sz w:val="26"/>
          <w:szCs w:val="26"/>
        </w:rPr>
        <w:lastRenderedPageBreak/>
        <w:t>AV.5 – DICHIARAZIONE DEL PROFESSIONISTA ATTESTANTE EX ART. 26 D.LGS. 231/2007</w:t>
      </w:r>
      <w:bookmarkEnd w:id="16"/>
      <w:bookmarkEnd w:id="17"/>
    </w:p>
    <w:p w:rsidR="00DD5C8C" w:rsidRPr="00DD5C8C" w:rsidRDefault="00DD5C8C" w:rsidP="00DD5C8C">
      <w:pPr>
        <w:autoSpaceDE w:val="0"/>
        <w:autoSpaceDN w:val="0"/>
        <w:adjustRightInd w:val="0"/>
        <w:spacing w:before="12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Il sottoscritto Dott./Rag. _____________________________, iscritto all’ Albo dei Dottori Commercialisti e degli Esperti Contabili di____________________ al n.______ con studio in___________________(____) località/via/piazza_____________________ n. ______, avendo ricevuto in data _________ dal Professionista di cui all’art. 3 comma 4 del D.Lgs. 231/2007 ______________________ domiciliato in ______________ (____) località/via/piazza _________________________n. ______, richiesta di dichiarazione di esecuzione degli obblighi di “Adeguata verifica della clientela” </w:t>
      </w:r>
      <w:r w:rsidRPr="00DD5C8C">
        <w:rPr>
          <w:rFonts w:ascii="Arial Narrow" w:eastAsia="Calibri" w:hAnsi="Arial Narrow" w:cs="Calibri Light"/>
          <w:i/>
          <w:sz w:val="24"/>
          <w:szCs w:val="24"/>
        </w:rPr>
        <w:t>ex</w:t>
      </w:r>
      <w:r w:rsidRPr="00DD5C8C">
        <w:rPr>
          <w:rFonts w:ascii="Arial Narrow" w:eastAsia="Calibri" w:hAnsi="Arial Narrow" w:cs="Calibri Light"/>
          <w:sz w:val="24"/>
          <w:szCs w:val="24"/>
        </w:rPr>
        <w:t xml:space="preserve"> art. 18, comma 1, lettere a), b) e c), del D.Lgs. 231/2007 nei confronti di: </w:t>
      </w:r>
    </w:p>
    <w:p w:rsidR="00DD5C8C" w:rsidRPr="00DD5C8C" w:rsidRDefault="00DD5C8C" w:rsidP="00BA4E75">
      <w:pPr>
        <w:numPr>
          <w:ilvl w:val="0"/>
          <w:numId w:val="8"/>
        </w:numPr>
        <w:spacing w:after="0" w:line="276" w:lineRule="auto"/>
        <w:jc w:val="both"/>
        <w:rPr>
          <w:rFonts w:ascii="Arial Narrow" w:eastAsia="Calibri" w:hAnsi="Arial Narrow" w:cs="Times New Roman"/>
          <w:sz w:val="24"/>
          <w:szCs w:val="24"/>
        </w:rPr>
      </w:pPr>
      <w:r w:rsidRPr="00DD5C8C">
        <w:rPr>
          <w:rFonts w:ascii="Arial Narrow" w:eastAsia="Calibri" w:hAnsi="Arial Narrow" w:cs="Times New Roman"/>
          <w:b/>
          <w:sz w:val="24"/>
          <w:szCs w:val="24"/>
        </w:rPr>
        <w:t>Persona fisica Cliente</w:t>
      </w:r>
      <w:r w:rsidRPr="00DD5C8C">
        <w:rPr>
          <w:rFonts w:ascii="Arial Narrow" w:eastAsia="Calibri" w:hAnsi="Arial Narrow" w:cs="Times New Roman"/>
          <w:sz w:val="24"/>
          <w:szCs w:val="24"/>
        </w:rPr>
        <w:t xml:space="preserve"> o </w:t>
      </w:r>
      <w:r w:rsidRPr="00DD5C8C">
        <w:rPr>
          <w:rFonts w:ascii="Arial Narrow" w:eastAsia="Calibri" w:hAnsi="Arial Narrow" w:cs="Times New Roman"/>
          <w:b/>
          <w:sz w:val="24"/>
          <w:szCs w:val="24"/>
        </w:rPr>
        <w:t>legale rappresentante</w:t>
      </w:r>
      <w:r w:rsidRPr="00DD5C8C">
        <w:rPr>
          <w:rFonts w:ascii="Arial Narrow" w:eastAsia="Calibri" w:hAnsi="Arial Narrow" w:cs="Times New Roman"/>
          <w:sz w:val="24"/>
          <w:szCs w:val="24"/>
        </w:rPr>
        <w:t>/delegato/procuratore della società/ente che conferisce il mandato professionale:</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Cognome e nome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709"/>
        <w:jc w:val="both"/>
        <w:rPr>
          <w:rFonts w:ascii="Arial Narrow" w:eastAsia="Calibri" w:hAnsi="Arial Narrow" w:cs="Times New Roman"/>
          <w:sz w:val="24"/>
          <w:szCs w:val="24"/>
        </w:rPr>
      </w:pPr>
      <w:r w:rsidRPr="00DD5C8C">
        <w:rPr>
          <w:rFonts w:ascii="Arial Narrow" w:eastAsia="Calibri" w:hAnsi="Arial Narrow" w:cs="Times New Roman"/>
          <w:sz w:val="24"/>
          <w:szCs w:val="24"/>
        </w:rPr>
        <w:t>Carica/poteri rappresentanza</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firstLine="708"/>
        <w:jc w:val="both"/>
        <w:rPr>
          <w:rFonts w:ascii="Arial Narrow" w:eastAsia="Calibri" w:hAnsi="Arial Narrow" w:cs="Times New Roman"/>
          <w:sz w:val="24"/>
          <w:szCs w:val="24"/>
        </w:rPr>
      </w:pPr>
    </w:p>
    <w:p w:rsidR="00DD5C8C" w:rsidRPr="00DD5C8C" w:rsidRDefault="00DD5C8C" w:rsidP="00BA4E75">
      <w:pPr>
        <w:numPr>
          <w:ilvl w:val="0"/>
          <w:numId w:val="8"/>
        </w:numPr>
        <w:spacing w:after="0" w:line="276" w:lineRule="auto"/>
        <w:jc w:val="both"/>
        <w:rPr>
          <w:rFonts w:ascii="Arial Narrow" w:eastAsia="Calibri" w:hAnsi="Arial Narrow" w:cs="Times New Roman"/>
          <w:b/>
          <w:sz w:val="24"/>
          <w:szCs w:val="24"/>
        </w:rPr>
      </w:pPr>
      <w:r w:rsidRPr="00DD5C8C">
        <w:rPr>
          <w:rFonts w:ascii="Arial Narrow" w:eastAsia="Calibri" w:hAnsi="Arial Narrow" w:cs="Times New Roman"/>
          <w:b/>
          <w:sz w:val="24"/>
          <w:szCs w:val="24"/>
        </w:rPr>
        <w:t>Società/ente Cliente:</w:t>
      </w:r>
    </w:p>
    <w:p w:rsidR="00DD5C8C" w:rsidRPr="00DD5C8C" w:rsidRDefault="00DD5C8C" w:rsidP="00DD5C8C">
      <w:pPr>
        <w:spacing w:after="0" w:line="276" w:lineRule="auto"/>
        <w:ind w:left="708"/>
        <w:jc w:val="both"/>
        <w:rPr>
          <w:rFonts w:ascii="Arial Narrow" w:eastAsia="Calibri" w:hAnsi="Arial Narrow" w:cs="Times New Roman"/>
          <w:sz w:val="24"/>
          <w:szCs w:val="24"/>
        </w:rPr>
      </w:pPr>
      <w:r w:rsidRPr="00DD5C8C">
        <w:rPr>
          <w:rFonts w:ascii="Arial Narrow" w:eastAsia="Calibri" w:hAnsi="Arial Narrow" w:cs="Times New Roman"/>
          <w:sz w:val="24"/>
          <w:szCs w:val="24"/>
        </w:rPr>
        <w:t xml:space="preserve">Denominazione/ragione sociale/ </w:t>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spacing w:after="0" w:line="276" w:lineRule="auto"/>
        <w:ind w:left="360"/>
        <w:jc w:val="both"/>
        <w:rPr>
          <w:rFonts w:ascii="Arial Narrow" w:eastAsia="Calibri" w:hAnsi="Arial Narrow" w:cs="Times New Roman"/>
          <w:sz w:val="24"/>
          <w:szCs w:val="24"/>
        </w:rPr>
      </w:pPr>
      <w:r w:rsidRPr="00DD5C8C">
        <w:rPr>
          <w:rFonts w:ascii="Arial Narrow" w:eastAsia="Calibri" w:hAnsi="Arial Narrow" w:cs="Times New Roman"/>
          <w:sz w:val="24"/>
          <w:szCs w:val="24"/>
        </w:rPr>
        <w:tab/>
        <w:t xml:space="preserve">Codice fiscale </w:t>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r>
      <w:r w:rsidRPr="00DD5C8C">
        <w:rPr>
          <w:rFonts w:ascii="Arial Narrow" w:eastAsia="Calibri" w:hAnsi="Arial Narrow" w:cs="Times New Roman"/>
          <w:sz w:val="24"/>
          <w:szCs w:val="24"/>
        </w:rPr>
        <w:tab/>
        <w:t>______________________________________________</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p>
    <w:p w:rsidR="00DD5C8C" w:rsidRPr="00DD5C8C" w:rsidRDefault="00DD5C8C" w:rsidP="00DD5C8C">
      <w:pPr>
        <w:autoSpaceDE w:val="0"/>
        <w:autoSpaceDN w:val="0"/>
        <w:adjustRightInd w:val="0"/>
        <w:spacing w:line="259" w:lineRule="atLeast"/>
        <w:jc w:val="center"/>
        <w:rPr>
          <w:rFonts w:ascii="Arial Narrow" w:eastAsia="Calibri" w:hAnsi="Arial Narrow" w:cs="Calibri Light"/>
          <w:b/>
          <w:sz w:val="24"/>
          <w:szCs w:val="24"/>
        </w:rPr>
      </w:pPr>
      <w:r w:rsidRPr="00DD5C8C">
        <w:rPr>
          <w:rFonts w:ascii="Arial Narrow" w:eastAsia="Calibri" w:hAnsi="Arial Narrow" w:cs="Calibri Light"/>
          <w:b/>
          <w:sz w:val="24"/>
          <w:szCs w:val="24"/>
        </w:rPr>
        <w:t>ATTESTA</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così come previsto dagli articoli 26 e 27 del D.Lgs. 231/2007:  </w:t>
      </w:r>
    </w:p>
    <w:p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di aver assolto correttamente l’obbligo di adeguata verifica del Cliente ________________________</w:t>
      </w:r>
    </w:p>
    <w:p w:rsidR="00DD5C8C" w:rsidRPr="00DD5C8C" w:rsidRDefault="00DD5C8C" w:rsidP="00BA4E75">
      <w:pPr>
        <w:numPr>
          <w:ilvl w:val="0"/>
          <w:numId w:val="9"/>
        </w:numPr>
        <w:autoSpaceDE w:val="0"/>
        <w:autoSpaceDN w:val="0"/>
        <w:adjustRightInd w:val="0"/>
        <w:spacing w:after="200"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la coincidenza tra il Cliente verificato dal sottoscritto Professionista e il Cliente per il quale si richiede l’attestazione______________________________________________________________________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Si allega alla presente attestazione copia della seguente documentazione relativa a:</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cliente,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 xml:space="preserve">dati identificativi del titolare effettivo </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dati identificativi dell’esecutore</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scopo e natura della prestazione professionale</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w:t>
      </w: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Calibri Light"/>
          <w:sz w:val="24"/>
          <w:szCs w:val="24"/>
        </w:rPr>
        <w:t>altro</w:t>
      </w:r>
    </w:p>
    <w:p w:rsidR="00DD5C8C" w:rsidRPr="00DD5C8C" w:rsidRDefault="00DD5C8C" w:rsidP="00DD5C8C">
      <w:pPr>
        <w:autoSpaceDE w:val="0"/>
        <w:autoSpaceDN w:val="0"/>
        <w:adjustRightInd w:val="0"/>
        <w:spacing w:line="259" w:lineRule="atLeast"/>
        <w:jc w:val="both"/>
        <w:rPr>
          <w:rFonts w:ascii="Arial Narrow" w:eastAsia="Calibri" w:hAnsi="Arial Narrow" w:cs="Calibri Light"/>
          <w:sz w:val="24"/>
          <w:szCs w:val="24"/>
        </w:rPr>
      </w:pPr>
      <w:r w:rsidRPr="00DD5C8C">
        <w:rPr>
          <w:rFonts w:ascii="Arial Narrow" w:eastAsia="Calibri" w:hAnsi="Arial Narrow" w:cs="Calibri Light"/>
          <w:sz w:val="24"/>
          <w:szCs w:val="24"/>
        </w:rPr>
        <w:t xml:space="preserve"> conservata agli atti presso lo studio del sottoscritto dichiarante:</w:t>
      </w:r>
    </w:p>
    <w:p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40" w:lineRule="auto"/>
        <w:rPr>
          <w:rFonts w:ascii="Arial Narrow" w:eastAsia="Calibri" w:hAnsi="Arial Narrow" w:cs="Times New Roman"/>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40" w:lineRule="auto"/>
        <w:rPr>
          <w:rFonts w:ascii="Arial Narrow" w:eastAsia="Calibri" w:hAnsi="Arial Narrow" w:cs="Times New Roman"/>
          <w:sz w:val="20"/>
          <w:szCs w:val="20"/>
        </w:rPr>
      </w:pPr>
      <w:r w:rsidRPr="00DD5C8C">
        <w:rPr>
          <w:rFonts w:ascii="Arial Narrow" w:eastAsia="Calibri"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rPr>
          <w:rFonts w:ascii="Arial Narrow" w:eastAsia="Calibri" w:hAnsi="Arial Narrow" w:cs="Times New Roman"/>
          <w:sz w:val="20"/>
          <w:szCs w:val="20"/>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40" w:lineRule="auto"/>
        <w:rPr>
          <w:rFonts w:ascii="Arial Narrow" w:eastAsia="Calibri" w:hAnsi="Arial Narrow" w:cs="Tahoma"/>
          <w:sz w:val="24"/>
          <w:szCs w:val="24"/>
        </w:rPr>
      </w:pPr>
    </w:p>
    <w:p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rPr>
      </w:pPr>
      <w:bookmarkStart w:id="18" w:name="_Toc1976679"/>
      <w:bookmarkStart w:id="19" w:name="_Toc9094428"/>
      <w:bookmarkStart w:id="20" w:name="_Toc9412562"/>
      <w:r w:rsidRPr="00DD5C8C">
        <w:rPr>
          <w:rFonts w:ascii="Arial Narrow" w:eastAsia="Times New Roman" w:hAnsi="Arial Narrow" w:cs="Times New Roman"/>
          <w:b/>
          <w:bCs/>
          <w:sz w:val="26"/>
          <w:szCs w:val="26"/>
          <w:lang/>
        </w:rPr>
        <w:t>AV.6 – DICHIARAZIONE DI ASTENSIONE DEL PROFESSIONISTA</w:t>
      </w:r>
      <w:bookmarkEnd w:id="18"/>
      <w:bookmarkEnd w:id="19"/>
      <w:bookmarkEnd w:id="20"/>
    </w:p>
    <w:p w:rsidR="00DD5C8C" w:rsidRPr="00DD5C8C" w:rsidRDefault="00DD5C8C" w:rsidP="00DD5C8C">
      <w:pPr>
        <w:spacing w:before="120"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Il sottoscritto ____________________________________________________________ Professionista di cui all’articolo 3, comma 4, lettera a), D.Lgs. 231/2007,</w:t>
      </w:r>
    </w:p>
    <w:p w:rsidR="00DD5C8C" w:rsidRPr="00DD5C8C" w:rsidRDefault="00DD5C8C" w:rsidP="00DD5C8C">
      <w:pPr>
        <w:spacing w:after="0" w:line="276" w:lineRule="auto"/>
        <w:jc w:val="center"/>
        <w:rPr>
          <w:rFonts w:ascii="Arial Narrow" w:eastAsia="Calibri" w:hAnsi="Arial Narrow" w:cs="Tahoma"/>
          <w:b/>
          <w:bCs/>
          <w:sz w:val="24"/>
          <w:szCs w:val="24"/>
        </w:rPr>
      </w:pPr>
      <w:r w:rsidRPr="00DD5C8C">
        <w:rPr>
          <w:rFonts w:ascii="Arial Narrow" w:eastAsia="Calibri" w:hAnsi="Arial Narrow" w:cs="Tahoma"/>
          <w:b/>
          <w:bCs/>
          <w:sz w:val="24"/>
          <w:szCs w:val="24"/>
        </w:rPr>
        <w:t>DICHIARA</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che il sig. ______________________________________________, con dati identificativi allegati alla presente (ove disponibili), si è rivolto al sottoscritto professionista per conferire il seguente incarico professionale ____________________________________________________________________________________________________________________________ (</w:t>
      </w:r>
      <w:r w:rsidRPr="00DD5C8C">
        <w:rPr>
          <w:rFonts w:ascii="Arial Narrow" w:eastAsia="Calibri" w:hAnsi="Arial Narrow" w:cs="Tahoma"/>
          <w:bCs/>
          <w:i/>
          <w:sz w:val="24"/>
          <w:szCs w:val="24"/>
        </w:rPr>
        <w:t>breve descrizione della prestazione richiesta</w:t>
      </w:r>
      <w:r w:rsidRPr="00DD5C8C">
        <w:rPr>
          <w:rFonts w:ascii="Arial Narrow" w:eastAsia="Calibri" w:hAnsi="Arial Narrow" w:cs="Tahoma"/>
          <w:bCs/>
          <w:sz w:val="24"/>
          <w:szCs w:val="24"/>
        </w:rPr>
        <w:t>);</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non essere stato in grado di </w:t>
      </w:r>
      <w:r w:rsidRPr="00DD5C8C">
        <w:rPr>
          <w:rFonts w:ascii="Arial Narrow" w:eastAsia="Calibri" w:hAnsi="Arial Narrow" w:cs="Calibri Light"/>
          <w:sz w:val="24"/>
          <w:szCs w:val="24"/>
        </w:rPr>
        <w:t>completare la procedura di adeguata verifica della clientela (</w:t>
      </w:r>
      <w:r w:rsidRPr="00DD5C8C">
        <w:rPr>
          <w:rFonts w:ascii="Arial Narrow" w:eastAsia="Calibri" w:hAnsi="Arial Narrow" w:cs="Calibri Light"/>
          <w:i/>
          <w:sz w:val="24"/>
          <w:szCs w:val="24"/>
        </w:rPr>
        <w:t>identificazione e verifica dell’identità del cliente e del titolare effettivo nonché acquisizione e valutazione di informazioni su scopo e natura della prestazione professionale richiesta</w:t>
      </w:r>
      <w:r w:rsidRPr="00DD5C8C">
        <w:rPr>
          <w:rFonts w:ascii="Arial Narrow" w:eastAsia="Calibri" w:hAnsi="Arial Narrow" w:cs="Calibri Light"/>
          <w:sz w:val="24"/>
          <w:szCs w:val="24"/>
        </w:rPr>
        <w:t>) per effetto di __________________________________________________________________________________________________________________________________________________________________ (</w:t>
      </w:r>
      <w:r w:rsidRPr="00DD5C8C">
        <w:rPr>
          <w:rFonts w:ascii="Arial Narrow" w:eastAsia="Calibri" w:hAnsi="Arial Narrow" w:cs="Calibri Light"/>
          <w:i/>
          <w:sz w:val="24"/>
          <w:szCs w:val="24"/>
        </w:rPr>
        <w:t>breve descrizione delle motivazioni che hanno reso oggettivamente impossibile completare l’adeguata verifica</w:t>
      </w:r>
      <w:r w:rsidRPr="00DD5C8C">
        <w:rPr>
          <w:rFonts w:ascii="Arial Narrow" w:eastAsia="Calibri" w:hAnsi="Arial Narrow" w:cs="Calibri Light"/>
          <w:sz w:val="24"/>
          <w:szCs w:val="24"/>
        </w:rPr>
        <w:t>);</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di essersi astenuto dallo svolgere o di aver interrotto la prestazione professionale richiesta;</w:t>
      </w:r>
    </w:p>
    <w:p w:rsidR="00DD5C8C" w:rsidRPr="00DD5C8C" w:rsidRDefault="00DD5C8C" w:rsidP="00BA4E75">
      <w:pPr>
        <w:numPr>
          <w:ilvl w:val="0"/>
          <w:numId w:val="7"/>
        </w:numPr>
        <w:suppressAutoHyphens/>
        <w:spacing w:after="0" w:line="276" w:lineRule="auto"/>
        <w:contextualSpacing/>
        <w:jc w:val="both"/>
        <w:rPr>
          <w:rFonts w:ascii="Arial Narrow" w:eastAsia="Calibri" w:hAnsi="Arial Narrow" w:cs="Tahoma"/>
          <w:bCs/>
          <w:sz w:val="24"/>
          <w:szCs w:val="24"/>
        </w:rPr>
      </w:pPr>
      <w:r w:rsidRPr="00DD5C8C">
        <w:rPr>
          <w:rFonts w:ascii="Arial Narrow" w:eastAsia="Calibri" w:hAnsi="Arial Narrow" w:cs="Tahoma"/>
          <w:bCs/>
          <w:sz w:val="24"/>
          <w:szCs w:val="24"/>
        </w:rPr>
        <w:t xml:space="preserve">di aver esaminato </w:t>
      </w:r>
      <w:r w:rsidRPr="00DD5C8C">
        <w:rPr>
          <w:rFonts w:ascii="Arial Narrow" w:eastAsia="Calibri" w:hAnsi="Arial Narrow" w:cs="Calibri Light"/>
          <w:sz w:val="24"/>
          <w:szCs w:val="24"/>
        </w:rPr>
        <w:t>le cause che hanno determinato l’impossibilità di completare l’adeguata verifica e aver valutato, ai sensi dell’art. 35, che ricorra/non ricorra (</w:t>
      </w:r>
      <w:r w:rsidRPr="00DD5C8C">
        <w:rPr>
          <w:rFonts w:ascii="Arial Narrow" w:eastAsia="Calibri" w:hAnsi="Arial Narrow" w:cs="Calibri Light"/>
          <w:i/>
          <w:sz w:val="24"/>
          <w:szCs w:val="24"/>
        </w:rPr>
        <w:t>cancellare l’opzione non applicabile</w:t>
      </w:r>
      <w:r w:rsidRPr="00DD5C8C">
        <w:rPr>
          <w:rFonts w:ascii="Arial Narrow" w:eastAsia="Calibri" w:hAnsi="Arial Narrow" w:cs="Calibri Light"/>
          <w:sz w:val="24"/>
          <w:szCs w:val="24"/>
        </w:rPr>
        <w:t>) l’obbligo di segnalazione di operazione sospetta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 (</w:t>
      </w:r>
      <w:r w:rsidRPr="00DD5C8C">
        <w:rPr>
          <w:rFonts w:ascii="Arial Narrow" w:eastAsia="Calibri" w:hAnsi="Arial Narrow" w:cs="Calibri Light"/>
          <w:i/>
          <w:sz w:val="24"/>
          <w:szCs w:val="24"/>
        </w:rPr>
        <w:t>indicare l’iter logico seguito per determinare la necessità, o meno, di effettuare una SOS</w:t>
      </w:r>
      <w:r w:rsidRPr="00DD5C8C">
        <w:rPr>
          <w:rFonts w:ascii="Arial Narrow" w:eastAsia="Calibri" w:hAnsi="Arial Narrow" w:cs="Calibri Light"/>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Si allega alla presente dichiarazione la seguente documentazione rilevante (eventuale):</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jc w:val="both"/>
        <w:rPr>
          <w:rFonts w:ascii="Arial Narrow" w:eastAsia="Calibri" w:hAnsi="Arial Narrow" w:cs="Tahoma"/>
          <w:b/>
          <w:bCs/>
          <w:sz w:val="24"/>
          <w:szCs w:val="24"/>
        </w:rPr>
      </w:pPr>
      <w:r w:rsidRPr="00DD5C8C">
        <w:rPr>
          <w:rFonts w:ascii="Arial Narrow" w:eastAsia="Calibri" w:hAnsi="Arial Narrow" w:cs="Tahoma"/>
          <w:b/>
          <w:bCs/>
          <w:sz w:val="24"/>
          <w:szCs w:val="24"/>
        </w:rPr>
        <w:t>Attività di difesa e rappresentanza</w:t>
      </w:r>
    </w:p>
    <w:p w:rsidR="00DD5C8C" w:rsidRPr="00DD5C8C" w:rsidRDefault="00DD5C8C" w:rsidP="00DD5C8C">
      <w:pPr>
        <w:spacing w:after="0" w:line="276" w:lineRule="auto"/>
        <w:jc w:val="both"/>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Ci si avvale dell’</w:t>
      </w:r>
      <w:r w:rsidRPr="00DD5C8C">
        <w:rPr>
          <w:rFonts w:ascii="Arial Narrow" w:eastAsia="Calibri" w:hAnsi="Arial Narrow" w:cs="Calibri Light"/>
          <w:sz w:val="24"/>
          <w:szCs w:val="24"/>
        </w:rPr>
        <w:t>esonero dall’obbligo di astensione trattandosi di prestazione professionale avente ad oggetto l’esame della posizione giuridica del cliente, oppure di compiti di difesa o di rappresentanza del cliente in un procedimento innanzi a un'autorità giudiziaria o in relazione a tale procedimento, compresa la consulenza sull'eventualità di intentarlo o evitarlo (</w:t>
      </w:r>
      <w:r w:rsidRPr="00DD5C8C">
        <w:rPr>
          <w:rFonts w:ascii="Arial Narrow" w:eastAsia="Calibri" w:hAnsi="Arial Narrow" w:cs="Tahoma"/>
          <w:bCs/>
          <w:sz w:val="24"/>
          <w:szCs w:val="24"/>
        </w:rPr>
        <w:t>articolo 42, comma 3, D.Lgs. 231/2007</w:t>
      </w:r>
      <w:r w:rsidRPr="00DD5C8C">
        <w:rPr>
          <w:rFonts w:ascii="Arial Narrow" w:eastAsia="Calibri" w:hAnsi="Arial Narrow" w:cs="Calibri Light"/>
          <w:sz w:val="24"/>
          <w:szCs w:val="24"/>
        </w:rPr>
        <w:t>).</w:t>
      </w:r>
    </w:p>
    <w:p w:rsidR="00DD5C8C" w:rsidRPr="00DD5C8C" w:rsidRDefault="00DD5C8C" w:rsidP="00DD5C8C">
      <w:pPr>
        <w:spacing w:after="0" w:line="276" w:lineRule="auto"/>
        <w:jc w:val="both"/>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0" w:line="276" w:lineRule="auto"/>
        <w:jc w:val="both"/>
        <w:rPr>
          <w:rFonts w:ascii="Calibri" w:eastAsia="Calibri" w:hAnsi="Calibri" w:cs="Tahoma"/>
          <w:bCs/>
          <w:sz w:val="24"/>
          <w:szCs w:val="24"/>
        </w:rPr>
      </w:pPr>
    </w:p>
    <w:p w:rsidR="00DD5C8C" w:rsidRPr="00DD5C8C" w:rsidRDefault="00DD5C8C" w:rsidP="00DD5C8C">
      <w:pPr>
        <w:keepNext/>
        <w:keepLines/>
        <w:spacing w:before="200" w:after="0" w:line="276" w:lineRule="auto"/>
        <w:outlineLvl w:val="1"/>
        <w:rPr>
          <w:rFonts w:ascii="Arial Narrow" w:eastAsia="Times New Roman" w:hAnsi="Arial Narrow" w:cs="Times New Roman"/>
          <w:b/>
          <w:bCs/>
          <w:sz w:val="26"/>
          <w:szCs w:val="26"/>
          <w:lang/>
        </w:rPr>
      </w:pPr>
      <w:bookmarkStart w:id="21" w:name="_Toc9094429"/>
      <w:bookmarkStart w:id="22" w:name="_Toc9412563"/>
      <w:r w:rsidRPr="00DD5C8C">
        <w:rPr>
          <w:rFonts w:ascii="Arial Narrow" w:eastAsia="Times New Roman" w:hAnsi="Arial Narrow" w:cs="Times New Roman"/>
          <w:b/>
          <w:bCs/>
          <w:sz w:val="26"/>
          <w:szCs w:val="26"/>
          <w:lang/>
        </w:rPr>
        <w:t>AV.</w:t>
      </w:r>
      <w:r w:rsidRPr="00DD5C8C">
        <w:rPr>
          <w:rFonts w:ascii="Arial Narrow" w:eastAsia="Times New Roman" w:hAnsi="Arial Narrow" w:cs="Times New Roman"/>
          <w:b/>
          <w:bCs/>
          <w:sz w:val="26"/>
          <w:szCs w:val="26"/>
        </w:rPr>
        <w:t>7</w:t>
      </w:r>
      <w:r w:rsidRPr="00DD5C8C">
        <w:rPr>
          <w:rFonts w:ascii="Arial Narrow" w:eastAsia="Times New Roman" w:hAnsi="Arial Narrow" w:cs="Times New Roman"/>
          <w:b/>
          <w:bCs/>
          <w:sz w:val="26"/>
          <w:szCs w:val="26"/>
          <w:lang/>
        </w:rPr>
        <w:t xml:space="preserve"> – </w:t>
      </w:r>
      <w:r w:rsidRPr="00DD5C8C">
        <w:rPr>
          <w:rFonts w:ascii="Arial Narrow" w:eastAsia="Times New Roman" w:hAnsi="Arial Narrow" w:cs="Times New Roman"/>
          <w:b/>
          <w:bCs/>
          <w:sz w:val="26"/>
          <w:szCs w:val="26"/>
        </w:rPr>
        <w:t>PROCEDURA DI CONTROLLO COSTANTE</w:t>
      </w:r>
      <w:bookmarkEnd w:id="21"/>
      <w:bookmarkEnd w:id="22"/>
      <w:r w:rsidRPr="00DD5C8C">
        <w:rPr>
          <w:rFonts w:ascii="Arial Narrow" w:eastAsia="Times New Roman" w:hAnsi="Arial Narrow" w:cs="Times New Roman"/>
          <w:b/>
          <w:bCs/>
          <w:sz w:val="26"/>
          <w:szCs w:val="26"/>
          <w:lang/>
        </w:rPr>
        <w:t xml:space="preserve"> </w:t>
      </w:r>
    </w:p>
    <w:p w:rsidR="00DD5C8C" w:rsidRPr="00DD5C8C" w:rsidRDefault="00DD5C8C" w:rsidP="00DD5C8C">
      <w:pPr>
        <w:spacing w:after="200" w:line="276" w:lineRule="auto"/>
        <w:rPr>
          <w:rFonts w:ascii="Calibri" w:eastAsia="Calibri" w:hAnsi="Calibri" w:cs="Times New Roman"/>
          <w:lang/>
        </w:rPr>
      </w:pPr>
    </w:p>
    <w:p w:rsidR="00DD5C8C" w:rsidRPr="00DD5C8C" w:rsidRDefault="00DD5C8C" w:rsidP="00DD5C8C">
      <w:pPr>
        <w:spacing w:after="200" w:line="276" w:lineRule="auto"/>
        <w:rPr>
          <w:rFonts w:ascii="Arial Narrow" w:eastAsia="Calibri" w:hAnsi="Arial Narrow" w:cs="Times New Roman"/>
          <w:lang/>
        </w:rPr>
      </w:pPr>
      <w:r w:rsidRPr="00DD5C8C">
        <w:rPr>
          <w:rFonts w:ascii="Arial Narrow" w:eastAsia="Calibri" w:hAnsi="Arial Narrow" w:cs="Times New Roman"/>
        </w:rPr>
        <w:t>Il professionista deve effettuare le seguenti attività</w:t>
      </w:r>
      <w:r w:rsidRPr="00DD5C8C">
        <w:rPr>
          <w:rFonts w:ascii="Arial Narrow" w:eastAsia="Calibri" w:hAnsi="Arial Narrow" w:cs="Times New Roman"/>
          <w:lang/>
        </w:rPr>
        <w:t>:</w:t>
      </w:r>
    </w:p>
    <w:p w:rsidR="00DD5C8C" w:rsidRPr="00DD5C8C" w:rsidRDefault="00DD5C8C" w:rsidP="00DD5C8C">
      <w:pPr>
        <w:spacing w:after="200" w:line="276" w:lineRule="auto"/>
        <w:ind w:left="284" w:hanging="284"/>
        <w:jc w:val="both"/>
        <w:rPr>
          <w:rFonts w:ascii="Arial Narrow" w:eastAsia="Calibri" w:hAnsi="Arial Narrow" w:cs="Times New Roman"/>
          <w:lang/>
        </w:rPr>
      </w:pPr>
      <w:r w:rsidRPr="00DD5C8C">
        <w:rPr>
          <w:rFonts w:ascii="Arial Narrow" w:eastAsia="Calibri" w:hAnsi="Arial Narrow" w:cs="Times New Roman"/>
          <w:lang/>
        </w:rPr>
        <w:t>1.</w:t>
      </w:r>
      <w:r w:rsidRPr="00DD5C8C">
        <w:rPr>
          <w:rFonts w:ascii="Arial Narrow" w:eastAsia="Calibri" w:hAnsi="Arial Narrow" w:cs="Times New Roman"/>
          <w:lang/>
        </w:rPr>
        <w:tab/>
        <w:t>verifica</w:t>
      </w:r>
      <w:r w:rsidRPr="00DD5C8C">
        <w:rPr>
          <w:rFonts w:ascii="Arial Narrow" w:eastAsia="Calibri" w:hAnsi="Arial Narrow" w:cs="Times New Roman"/>
        </w:rPr>
        <w:t>re</w:t>
      </w:r>
      <w:r w:rsidRPr="00DD5C8C">
        <w:rPr>
          <w:rFonts w:ascii="Arial Narrow" w:eastAsia="Calibri" w:hAnsi="Arial Narrow" w:cs="Times New Roman"/>
          <w:lang/>
        </w:rPr>
        <w:t xml:space="preserve"> </w:t>
      </w:r>
      <w:r w:rsidRPr="00DD5C8C">
        <w:rPr>
          <w:rFonts w:ascii="Arial Narrow" w:eastAsia="Calibri" w:hAnsi="Arial Narrow" w:cs="Times New Roman"/>
        </w:rPr>
        <w:t xml:space="preserve">la </w:t>
      </w:r>
      <w:r w:rsidRPr="00DD5C8C">
        <w:rPr>
          <w:rFonts w:ascii="Arial Narrow" w:eastAsia="Calibri" w:hAnsi="Arial Narrow" w:cs="Times New Roman"/>
          <w:lang/>
        </w:rPr>
        <w:t>coerenza tra la complessiva operatività del cliente (operazioni e attività), la conoscenza che ha maturato del medesimo e il profilo di rischio che gli ha assegnato;</w:t>
      </w:r>
    </w:p>
    <w:p w:rsidR="00DD5C8C" w:rsidRPr="00DD5C8C" w:rsidRDefault="00DD5C8C" w:rsidP="00DD5C8C">
      <w:pPr>
        <w:spacing w:after="200" w:line="276" w:lineRule="auto"/>
        <w:ind w:left="284" w:hanging="284"/>
        <w:jc w:val="both"/>
        <w:rPr>
          <w:rFonts w:ascii="Arial Narrow" w:eastAsia="Calibri" w:hAnsi="Arial Narrow" w:cs="Times New Roman"/>
          <w:lang/>
        </w:rPr>
      </w:pPr>
      <w:r w:rsidRPr="00DD5C8C">
        <w:rPr>
          <w:rFonts w:ascii="Arial Narrow" w:eastAsia="Calibri" w:hAnsi="Arial Narrow" w:cs="Times New Roman"/>
          <w:lang/>
        </w:rPr>
        <w:t>2.</w:t>
      </w:r>
      <w:r w:rsidRPr="00DD5C8C">
        <w:rPr>
          <w:rFonts w:ascii="Arial Narrow" w:eastAsia="Calibri" w:hAnsi="Arial Narrow" w:cs="Times New Roman"/>
          <w:lang/>
        </w:rPr>
        <w:tab/>
        <w:t>verifica</w:t>
      </w:r>
      <w:r w:rsidRPr="00DD5C8C">
        <w:rPr>
          <w:rFonts w:ascii="Arial Narrow" w:eastAsia="Calibri" w:hAnsi="Arial Narrow" w:cs="Times New Roman"/>
        </w:rPr>
        <w:t>re</w:t>
      </w:r>
      <w:r w:rsidRPr="00DD5C8C">
        <w:rPr>
          <w:rFonts w:ascii="Arial Narrow" w:eastAsia="Calibri" w:hAnsi="Arial Narrow" w:cs="Times New Roman"/>
          <w:lang/>
        </w:rPr>
        <w:t xml:space="preserve"> che lo scopo e la natura delle prestazioni professionali dichiarati dal cliente all’atto del conferimento dell’incarico siano coerenti con le informazioni acquisite nel corso dello svolgimento dell’incarico stesso;</w:t>
      </w:r>
    </w:p>
    <w:p w:rsidR="00DD5C8C" w:rsidRPr="00DD5C8C" w:rsidRDefault="00DD5C8C" w:rsidP="00DD5C8C">
      <w:pPr>
        <w:spacing w:after="200" w:line="276" w:lineRule="auto"/>
        <w:ind w:left="284" w:hanging="284"/>
        <w:jc w:val="both"/>
        <w:rPr>
          <w:rFonts w:ascii="Arial Narrow" w:eastAsia="Calibri" w:hAnsi="Arial Narrow" w:cs="Times New Roman"/>
          <w:lang/>
        </w:rPr>
      </w:pPr>
      <w:r w:rsidRPr="00DD5C8C">
        <w:rPr>
          <w:rFonts w:ascii="Arial Narrow" w:eastAsia="Calibri" w:hAnsi="Arial Narrow" w:cs="Times New Roman"/>
          <w:lang/>
        </w:rPr>
        <w:t>3.</w:t>
      </w:r>
      <w:r w:rsidRPr="00DD5C8C">
        <w:rPr>
          <w:rFonts w:ascii="Arial Narrow" w:eastAsia="Calibri" w:hAnsi="Arial Narrow" w:cs="Times New Roman"/>
          <w:lang/>
        </w:rPr>
        <w:tab/>
        <w:t>in funzione del rischio, verifica</w:t>
      </w:r>
      <w:r w:rsidRPr="00DD5C8C">
        <w:rPr>
          <w:rFonts w:ascii="Arial Narrow" w:eastAsia="Calibri" w:hAnsi="Arial Narrow" w:cs="Times New Roman"/>
        </w:rPr>
        <w:t>re</w:t>
      </w:r>
      <w:r w:rsidRPr="00DD5C8C">
        <w:rPr>
          <w:rFonts w:ascii="Arial Narrow" w:eastAsia="Calibri" w:hAnsi="Arial Narrow" w:cs="Times New Roman"/>
          <w:lang/>
        </w:rPr>
        <w:t xml:space="preserve"> la provenienza dei fondi e delle risorse nella disponibilità del cliente;</w:t>
      </w:r>
    </w:p>
    <w:p w:rsidR="00DD5C8C" w:rsidRPr="00DD5C8C" w:rsidRDefault="00DD5C8C" w:rsidP="00DD5C8C">
      <w:pPr>
        <w:spacing w:after="200" w:line="276" w:lineRule="auto"/>
        <w:ind w:left="284" w:hanging="284"/>
        <w:jc w:val="both"/>
        <w:rPr>
          <w:rFonts w:ascii="Arial Narrow" w:eastAsia="Calibri" w:hAnsi="Arial Narrow" w:cs="Times New Roman"/>
          <w:lang/>
        </w:rPr>
      </w:pPr>
      <w:r w:rsidRPr="00DD5C8C">
        <w:rPr>
          <w:rFonts w:ascii="Arial Narrow" w:eastAsia="Calibri" w:hAnsi="Arial Narrow" w:cs="Times New Roman"/>
          <w:lang/>
        </w:rPr>
        <w:t>4.</w:t>
      </w:r>
      <w:r w:rsidRPr="00DD5C8C">
        <w:rPr>
          <w:rFonts w:ascii="Arial Narrow" w:eastAsia="Calibri" w:hAnsi="Arial Narrow" w:cs="Times New Roman"/>
          <w:lang/>
        </w:rPr>
        <w:tab/>
        <w:t>verifica</w:t>
      </w:r>
      <w:r w:rsidRPr="00DD5C8C">
        <w:rPr>
          <w:rFonts w:ascii="Arial Narrow" w:eastAsia="Calibri" w:hAnsi="Arial Narrow" w:cs="Times New Roman"/>
        </w:rPr>
        <w:t>re</w:t>
      </w:r>
      <w:r w:rsidRPr="00DD5C8C">
        <w:rPr>
          <w:rFonts w:ascii="Arial Narrow" w:eastAsia="Calibri" w:hAnsi="Arial Narrow" w:cs="Times New Roman"/>
          <w:lang/>
        </w:rPr>
        <w:t xml:space="preserve"> che non siano intervenute variazioni nei titolari effettivi e</w:t>
      </w:r>
      <w:r w:rsidRPr="00DD5C8C">
        <w:rPr>
          <w:rFonts w:ascii="Arial Narrow" w:eastAsia="Calibri" w:hAnsi="Arial Narrow" w:cs="Times New Roman"/>
        </w:rPr>
        <w:t xml:space="preserve"> nelle persone politicamente esposte e</w:t>
      </w:r>
      <w:r w:rsidRPr="00DD5C8C">
        <w:rPr>
          <w:rFonts w:ascii="Arial Narrow" w:eastAsia="Calibri" w:hAnsi="Arial Narrow" w:cs="Times New Roman"/>
          <w:lang/>
        </w:rPr>
        <w:t>, se del cas</w:t>
      </w:r>
      <w:r w:rsidRPr="00DD5C8C">
        <w:rPr>
          <w:rFonts w:ascii="Arial Narrow" w:eastAsia="Calibri" w:hAnsi="Arial Narrow" w:cs="Times New Roman"/>
        </w:rPr>
        <w:t>o</w:t>
      </w:r>
      <w:r w:rsidRPr="00DD5C8C">
        <w:rPr>
          <w:rFonts w:ascii="Arial Narrow" w:eastAsia="Calibri" w:hAnsi="Arial Narrow" w:cs="Times New Roman"/>
          <w:lang/>
        </w:rPr>
        <w:t>, acquisi</w:t>
      </w:r>
      <w:r w:rsidRPr="00DD5C8C">
        <w:rPr>
          <w:rFonts w:ascii="Arial Narrow" w:eastAsia="Calibri" w:hAnsi="Arial Narrow" w:cs="Times New Roman"/>
        </w:rPr>
        <w:t>r</w:t>
      </w:r>
      <w:r w:rsidRPr="00DD5C8C">
        <w:rPr>
          <w:rFonts w:ascii="Arial Narrow" w:eastAsia="Calibri" w:hAnsi="Arial Narrow" w:cs="Times New Roman"/>
          <w:lang/>
        </w:rPr>
        <w:t xml:space="preserve">e una nuova dichiarazione del cliente; </w:t>
      </w:r>
    </w:p>
    <w:p w:rsidR="00DD5C8C" w:rsidRPr="00DD5C8C" w:rsidRDefault="00DD5C8C" w:rsidP="00DD5C8C">
      <w:pPr>
        <w:spacing w:after="200" w:line="276" w:lineRule="auto"/>
        <w:ind w:left="284" w:hanging="284"/>
        <w:jc w:val="both"/>
        <w:rPr>
          <w:rFonts w:ascii="Arial Narrow" w:eastAsia="Calibri" w:hAnsi="Arial Narrow" w:cs="Times New Roman"/>
          <w:lang/>
        </w:rPr>
      </w:pPr>
      <w:r w:rsidRPr="00DD5C8C">
        <w:rPr>
          <w:rFonts w:ascii="Arial Narrow" w:eastAsia="Calibri" w:hAnsi="Arial Narrow" w:cs="Times New Roman"/>
          <w:lang/>
        </w:rPr>
        <w:t>5.</w:t>
      </w:r>
      <w:r w:rsidRPr="00DD5C8C">
        <w:rPr>
          <w:rFonts w:ascii="Arial Narrow" w:eastAsia="Calibri" w:hAnsi="Arial Narrow" w:cs="Times New Roman"/>
          <w:lang/>
        </w:rPr>
        <w:tab/>
        <w:t>verifica</w:t>
      </w:r>
      <w:r w:rsidRPr="00DD5C8C">
        <w:rPr>
          <w:rFonts w:ascii="Arial Narrow" w:eastAsia="Calibri" w:hAnsi="Arial Narrow" w:cs="Times New Roman"/>
        </w:rPr>
        <w:t>re</w:t>
      </w:r>
      <w:r w:rsidRPr="00DD5C8C">
        <w:rPr>
          <w:rFonts w:ascii="Arial Narrow" w:eastAsia="Calibri" w:hAnsi="Arial Narrow" w:cs="Times New Roman"/>
          <w:lang/>
        </w:rPr>
        <w:t xml:space="preserve"> che i dati identificativi del cliente e dell’esecutore siano aggiornati e, se del caso, acquisi</w:t>
      </w:r>
      <w:r w:rsidRPr="00DD5C8C">
        <w:rPr>
          <w:rFonts w:ascii="Arial Narrow" w:eastAsia="Calibri" w:hAnsi="Arial Narrow" w:cs="Times New Roman"/>
        </w:rPr>
        <w:t>r</w:t>
      </w:r>
      <w:r w:rsidRPr="00DD5C8C">
        <w:rPr>
          <w:rFonts w:ascii="Arial Narrow" w:eastAsia="Calibri" w:hAnsi="Arial Narrow" w:cs="Times New Roman"/>
          <w:lang/>
        </w:rPr>
        <w:t xml:space="preserve">e quelli modificati. </w:t>
      </w:r>
    </w:p>
    <w:p w:rsidR="00DD5C8C" w:rsidRPr="00DD5C8C" w:rsidRDefault="00DD5C8C" w:rsidP="00DD5C8C">
      <w:pPr>
        <w:spacing w:after="200" w:line="276" w:lineRule="auto"/>
        <w:rPr>
          <w:rFonts w:ascii="Arial Narrow" w:eastAsia="Calibri" w:hAnsi="Arial Narrow" w:cs="Times New Roman"/>
          <w:lang/>
        </w:rPr>
      </w:pPr>
      <w:r w:rsidRPr="00DD5C8C">
        <w:rPr>
          <w:rFonts w:ascii="Arial Narrow" w:eastAsia="Calibri" w:hAnsi="Arial Narrow" w:cs="Times New Roman"/>
          <w:lang/>
        </w:rPr>
        <w:t>In esito alle verifiche effettuate, il soggetto obbligato conclude in merito al livello di rischio complessivo associabile al cliente, aumentando o diminuendo quello precedentemente attribuito e, di conseguenza, determina le tempistiche per l’effettuazione del successivo controllo.</w:t>
      </w:r>
    </w:p>
    <w:p w:rsidR="00DD5C8C" w:rsidRPr="00DD5C8C" w:rsidRDefault="00DD5C8C" w:rsidP="00DD5C8C">
      <w:pPr>
        <w:autoSpaceDE w:val="0"/>
        <w:autoSpaceDN w:val="0"/>
        <w:adjustRightInd w:val="0"/>
        <w:spacing w:after="0" w:line="240" w:lineRule="auto"/>
        <w:ind w:left="567" w:hanging="284"/>
        <w:jc w:val="both"/>
        <w:rPr>
          <w:rFonts w:ascii="Arial Narrow" w:eastAsia="Calibri" w:hAnsi="Arial Narrow" w:cs="Palatino"/>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7"/>
        <w:gridCol w:w="1134"/>
        <w:gridCol w:w="1134"/>
        <w:gridCol w:w="1099"/>
      </w:tblGrid>
      <w:tr w:rsidR="00DD5C8C" w:rsidRPr="00DD5C8C" w:rsidTr="00CB7930">
        <w:trPr>
          <w:trHeight w:val="375"/>
          <w:jc w:val="center"/>
        </w:trPr>
        <w:tc>
          <w:tcPr>
            <w:tcW w:w="5767" w:type="dxa"/>
            <w:vMerge w:val="restart"/>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Controllo</w:t>
            </w: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3367" w:type="dxa"/>
            <w:gridSpan w:val="3"/>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Esito</w:t>
            </w:r>
          </w:p>
        </w:tc>
      </w:tr>
      <w:tr w:rsidR="00DD5C8C" w:rsidRPr="00DD5C8C" w:rsidTr="00CB7930">
        <w:trPr>
          <w:trHeight w:val="375"/>
          <w:jc w:val="center"/>
        </w:trPr>
        <w:tc>
          <w:tcPr>
            <w:tcW w:w="5767" w:type="dxa"/>
            <w:vMerge/>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Sì</w:t>
            </w:r>
          </w:p>
        </w:tc>
        <w:tc>
          <w:tcPr>
            <w:tcW w:w="1134"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 xml:space="preserve">No </w:t>
            </w:r>
          </w:p>
        </w:tc>
        <w:tc>
          <w:tcPr>
            <w:tcW w:w="1099" w:type="dxa"/>
            <w:shd w:val="clear" w:color="auto" w:fill="auto"/>
          </w:tcPr>
          <w:p w:rsidR="00DD5C8C" w:rsidRPr="00DD5C8C" w:rsidRDefault="00DD5C8C" w:rsidP="00DD5C8C">
            <w:pPr>
              <w:autoSpaceDE w:val="0"/>
              <w:autoSpaceDN w:val="0"/>
              <w:adjustRightInd w:val="0"/>
              <w:spacing w:after="0" w:line="240" w:lineRule="auto"/>
              <w:jc w:val="center"/>
              <w:rPr>
                <w:rFonts w:ascii="Arial Narrow" w:eastAsia="Calibri" w:hAnsi="Arial Narrow" w:cs="Palatino"/>
                <w:b/>
                <w:lang w:eastAsia="it-IT"/>
              </w:rPr>
            </w:pPr>
            <w:r w:rsidRPr="00DD5C8C">
              <w:rPr>
                <w:rFonts w:ascii="Arial Narrow" w:eastAsia="Calibri" w:hAnsi="Arial Narrow" w:cs="Palatino"/>
                <w:b/>
                <w:lang w:eastAsia="it-IT"/>
              </w:rPr>
              <w:t>N.a.</w:t>
            </w: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1. Complessiva operatività del cliente (operazioni e attività) rispetto alla conoscenza del medesimo e profilo di rischio assegnato</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2. Coerenza dello scopo e natura delle prestazioni professionali dichiarati dal cliente all’atto del conferimento dell’incarico con le informazioni acquisite nel corso dello svolgimento dell’incarico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2.1. Funzionalità del rapporto cliente/esecutore e cliente/titolare effettivo alla gestione dell’attività</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3. Provenienza dei fondi e risorse nella disponibilità del cliente (in funzione del rischio)</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4.1 Titolari effettivi aggiornati</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4.2 Dati identificativi titolari effettivi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4.3 Acquisizione dati identificativi nuovi titolari effettivi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5.1 Dati identificativi cliente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5.2 Dati identificativi esecutore aggiornati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 xml:space="preserve">5.3 Acquisizione copia nuovo documento identità cliente </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r w:rsidR="00DD5C8C" w:rsidRPr="00DD5C8C" w:rsidTr="00CB7930">
        <w:trPr>
          <w:jc w:val="center"/>
        </w:trPr>
        <w:tc>
          <w:tcPr>
            <w:tcW w:w="5767"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r w:rsidRPr="00DD5C8C">
              <w:rPr>
                <w:rFonts w:ascii="Arial Narrow" w:eastAsia="Calibri" w:hAnsi="Arial Narrow" w:cs="Palatino"/>
                <w:lang w:eastAsia="it-IT"/>
              </w:rPr>
              <w:t>5.4 Acquisizione copia nuovo documento identità esecutore</w:t>
            </w: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134"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c>
          <w:tcPr>
            <w:tcW w:w="1099" w:type="dxa"/>
            <w:shd w:val="clear" w:color="auto" w:fill="auto"/>
          </w:tcPr>
          <w:p w:rsidR="00DD5C8C" w:rsidRPr="00DD5C8C" w:rsidRDefault="00DD5C8C" w:rsidP="00DD5C8C">
            <w:pPr>
              <w:autoSpaceDE w:val="0"/>
              <w:autoSpaceDN w:val="0"/>
              <w:adjustRightInd w:val="0"/>
              <w:spacing w:after="0" w:line="240" w:lineRule="auto"/>
              <w:jc w:val="both"/>
              <w:rPr>
                <w:rFonts w:ascii="Arial Narrow" w:eastAsia="Calibri" w:hAnsi="Arial Narrow" w:cs="Palatino"/>
                <w:lang w:eastAsia="it-IT"/>
              </w:rPr>
            </w:pPr>
          </w:p>
        </w:tc>
      </w:tr>
    </w:tbl>
    <w:p w:rsidR="00DD5C8C" w:rsidRPr="00DD5C8C" w:rsidRDefault="00DD5C8C" w:rsidP="00DD5C8C">
      <w:pPr>
        <w:autoSpaceDE w:val="0"/>
        <w:autoSpaceDN w:val="0"/>
        <w:adjustRightInd w:val="0"/>
        <w:spacing w:after="0" w:line="240" w:lineRule="auto"/>
        <w:ind w:left="720"/>
        <w:jc w:val="both"/>
        <w:rPr>
          <w:rFonts w:ascii="Arial Narrow" w:eastAsia="Calibri" w:hAnsi="Arial Narrow" w:cs="Palatino"/>
          <w:lang w:eastAsia="it-IT"/>
        </w:rPr>
      </w:pPr>
    </w:p>
    <w:p w:rsidR="00DD5C8C" w:rsidRPr="00DD5C8C" w:rsidRDefault="00DD5C8C" w:rsidP="00DD5C8C">
      <w:pPr>
        <w:spacing w:after="200" w:line="276" w:lineRule="auto"/>
        <w:rPr>
          <w:rFonts w:ascii="Calibri" w:eastAsia="Calibri" w:hAnsi="Calibri" w:cs="Times New Roman"/>
          <w:b/>
        </w:rPr>
      </w:pPr>
      <w:r w:rsidRPr="00DD5C8C">
        <w:rPr>
          <w:rFonts w:ascii="Calibri" w:eastAsia="Calibri" w:hAnsi="Calibri" w:cs="Times New Roman"/>
          <w:b/>
        </w:rPr>
        <w:t xml:space="preserve">Annotazioni </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imes New Roman"/>
        </w:rPr>
        <w:t>Ove opportuno, descrivere/motivare il controllo indicato in tabella (ad es. con riferimento alla provenienza dei fondi e delle risorse nella disponibilità del cliente).</w:t>
      </w:r>
    </w:p>
    <w:p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imes New Roman"/>
          <w:b/>
        </w:rPr>
        <w:t>Livello di rischio</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confermato</w:t>
      </w:r>
    </w:p>
    <w:p w:rsidR="00DD5C8C" w:rsidRPr="00DD5C8C" w:rsidRDefault="00DD5C8C" w:rsidP="00DD5C8C">
      <w:pPr>
        <w:spacing w:after="200" w:line="276" w:lineRule="auto"/>
        <w:rPr>
          <w:rFonts w:ascii="Arial Narrow" w:eastAsia="Calibri" w:hAnsi="Arial Narrow" w:cs="Times New Roman"/>
        </w:rPr>
      </w:pPr>
      <w:r w:rsidRPr="00DD5C8C">
        <w:rPr>
          <w:rFonts w:ascii="Arial Narrow" w:eastAsia="Calibri" w:hAnsi="Arial Narrow" w:cs="Tahoma"/>
          <w:bCs/>
          <w:sz w:val="24"/>
          <w:szCs w:val="24"/>
        </w:rPr>
        <w:lastRenderedPageBreak/>
        <w:sym w:font="Wingdings" w:char="006F"/>
      </w:r>
      <w:r w:rsidRPr="00DD5C8C">
        <w:rPr>
          <w:rFonts w:ascii="Arial Narrow" w:eastAsia="Calibri" w:hAnsi="Arial Narrow" w:cs="Tahoma"/>
          <w:bCs/>
          <w:sz w:val="24"/>
          <w:szCs w:val="24"/>
        </w:rPr>
        <w:t xml:space="preserve"> </w:t>
      </w:r>
      <w:r w:rsidRPr="00DD5C8C">
        <w:rPr>
          <w:rFonts w:ascii="Arial Narrow" w:eastAsia="Calibri" w:hAnsi="Arial Narrow" w:cs="Times New Roman"/>
        </w:rPr>
        <w:t xml:space="preserve">aumentato </w:t>
      </w:r>
    </w:p>
    <w:p w:rsidR="00DD5C8C" w:rsidRPr="00DD5C8C" w:rsidRDefault="00DD5C8C" w:rsidP="00DD5C8C">
      <w:pPr>
        <w:spacing w:after="200" w:line="276" w:lineRule="auto"/>
        <w:rPr>
          <w:rFonts w:ascii="Arial Narrow" w:eastAsia="Calibri" w:hAnsi="Arial Narrow" w:cs="Tahoma"/>
          <w:bCs/>
          <w:sz w:val="24"/>
          <w:szCs w:val="24"/>
        </w:rPr>
      </w:pPr>
      <w:r w:rsidRPr="00DD5C8C">
        <w:rPr>
          <w:rFonts w:ascii="Arial Narrow" w:eastAsia="Calibri" w:hAnsi="Arial Narrow" w:cs="Tahoma"/>
          <w:bCs/>
          <w:sz w:val="24"/>
          <w:szCs w:val="24"/>
        </w:rPr>
        <w:sym w:font="Wingdings" w:char="006F"/>
      </w:r>
      <w:r w:rsidRPr="00DD5C8C">
        <w:rPr>
          <w:rFonts w:ascii="Arial Narrow" w:eastAsia="Calibri" w:hAnsi="Arial Narrow" w:cs="Tahoma"/>
          <w:bCs/>
          <w:sz w:val="24"/>
          <w:szCs w:val="24"/>
        </w:rPr>
        <w:t xml:space="preserve"> ridotto </w:t>
      </w:r>
    </w:p>
    <w:p w:rsidR="00DD5C8C" w:rsidRPr="00DD5C8C" w:rsidRDefault="00DD5C8C" w:rsidP="00DD5C8C">
      <w:pPr>
        <w:spacing w:after="200" w:line="276" w:lineRule="auto"/>
        <w:rPr>
          <w:rFonts w:ascii="Arial Narrow" w:eastAsia="Calibri" w:hAnsi="Arial Narrow" w:cs="Tahoma"/>
          <w:bCs/>
          <w:sz w:val="24"/>
          <w:szCs w:val="24"/>
        </w:rPr>
      </w:pPr>
    </w:p>
    <w:p w:rsidR="00DD5C8C" w:rsidRPr="00DD5C8C" w:rsidRDefault="00DD5C8C" w:rsidP="00DD5C8C">
      <w:pPr>
        <w:spacing w:after="200" w:line="276" w:lineRule="auto"/>
        <w:rPr>
          <w:rFonts w:ascii="Arial Narrow" w:eastAsia="Calibri" w:hAnsi="Arial Narrow" w:cs="Times New Roman"/>
          <w:b/>
        </w:rPr>
      </w:pPr>
      <w:r w:rsidRPr="00DD5C8C">
        <w:rPr>
          <w:rFonts w:ascii="Arial Narrow" w:eastAsia="Calibri" w:hAnsi="Arial Narrow" w:cs="Tahoma"/>
          <w:b/>
          <w:bCs/>
          <w:sz w:val="24"/>
          <w:szCs w:val="24"/>
        </w:rPr>
        <w:t xml:space="preserve">Tempistica controllo </w:t>
      </w:r>
    </w:p>
    <w:p w:rsidR="00DD5C8C" w:rsidRPr="00DD5C8C" w:rsidRDefault="00DD5C8C" w:rsidP="00DD5C8C">
      <w:pPr>
        <w:spacing w:after="200" w:line="276" w:lineRule="auto"/>
        <w:rPr>
          <w:rFonts w:ascii="Arial Narrow" w:eastAsia="Calibri" w:hAnsi="Arial Narrow"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DD5C8C" w:rsidRPr="00DD5C8C" w:rsidTr="00CB7930">
        <w:tc>
          <w:tcPr>
            <w:tcW w:w="3259" w:type="dxa"/>
            <w:vMerge w:val="restart"/>
            <w:shd w:val="clear" w:color="auto" w:fill="auto"/>
          </w:tcPr>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Livello di rischio</w:t>
            </w:r>
          </w:p>
        </w:tc>
        <w:tc>
          <w:tcPr>
            <w:tcW w:w="3259" w:type="dxa"/>
            <w:shd w:val="clear" w:color="auto" w:fill="auto"/>
          </w:tcPr>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Precedente</w:t>
            </w:r>
          </w:p>
        </w:tc>
        <w:tc>
          <w:tcPr>
            <w:tcW w:w="3260" w:type="dxa"/>
            <w:shd w:val="clear" w:color="auto" w:fill="auto"/>
          </w:tcPr>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Attuale</w:t>
            </w:r>
          </w:p>
        </w:tc>
      </w:tr>
      <w:tr w:rsidR="00DD5C8C" w:rsidRPr="00DD5C8C" w:rsidTr="00CB7930">
        <w:tc>
          <w:tcPr>
            <w:tcW w:w="3259" w:type="dxa"/>
            <w:vMerge/>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r>
      <w:tr w:rsidR="00DD5C8C" w:rsidRPr="00DD5C8C" w:rsidTr="00CB7930">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jc w:val="center"/>
              <w:rPr>
                <w:rFonts w:ascii="Arial Narrow" w:eastAsia="Calibri" w:hAnsi="Arial Narrow" w:cs="Times New Roman"/>
                <w:b/>
              </w:rPr>
            </w:pPr>
            <w:r w:rsidRPr="00DD5C8C">
              <w:rPr>
                <w:rFonts w:ascii="Arial Narrow" w:eastAsia="Calibri" w:hAnsi="Arial Narrow" w:cs="Times New Roman"/>
                <w:b/>
              </w:rPr>
              <w:t>Tempistica controllo</w:t>
            </w:r>
          </w:p>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200" w:line="276" w:lineRule="auto"/>
              <w:rPr>
                <w:rFonts w:ascii="Arial Narrow" w:eastAsia="Calibri" w:hAnsi="Arial Narrow" w:cs="Times New Roman"/>
                <w:b/>
              </w:rPr>
            </w:pPr>
          </w:p>
        </w:tc>
        <w:tc>
          <w:tcPr>
            <w:tcW w:w="3259"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c>
          <w:tcPr>
            <w:tcW w:w="3260" w:type="dxa"/>
            <w:shd w:val="clear" w:color="auto" w:fill="auto"/>
          </w:tcPr>
          <w:p w:rsidR="00DD5C8C" w:rsidRPr="00DD5C8C" w:rsidRDefault="00DD5C8C" w:rsidP="00DD5C8C">
            <w:pPr>
              <w:spacing w:after="200" w:line="276" w:lineRule="auto"/>
              <w:rPr>
                <w:rFonts w:ascii="Arial Narrow" w:eastAsia="Calibri" w:hAnsi="Arial Narrow" w:cs="Times New Roman"/>
                <w:b/>
              </w:rPr>
            </w:pPr>
          </w:p>
        </w:tc>
      </w:tr>
    </w:tbl>
    <w:p w:rsidR="00DD5C8C" w:rsidRPr="00DD5C8C" w:rsidRDefault="00DD5C8C" w:rsidP="00DD5C8C">
      <w:pPr>
        <w:spacing w:after="200" w:line="276" w:lineRule="auto"/>
        <w:rPr>
          <w:rFonts w:ascii="Arial Narrow" w:eastAsia="Calibri" w:hAnsi="Arial Narrow" w:cs="Times New Roman"/>
          <w:b/>
        </w:rPr>
      </w:pPr>
    </w:p>
    <w:p w:rsidR="00DD5C8C" w:rsidRPr="00DD5C8C" w:rsidRDefault="00DD5C8C" w:rsidP="00DD5C8C">
      <w:pPr>
        <w:spacing w:after="0" w:line="276" w:lineRule="auto"/>
        <w:rPr>
          <w:rFonts w:ascii="Arial Narrow" w:eastAsia="Calibri" w:hAnsi="Arial Narrow" w:cs="Tahoma"/>
          <w:bCs/>
          <w:sz w:val="24"/>
          <w:szCs w:val="24"/>
        </w:rPr>
      </w:pPr>
      <w:r w:rsidRPr="00DD5C8C">
        <w:rPr>
          <w:rFonts w:ascii="Arial Narrow" w:eastAsia="Calibri" w:hAnsi="Arial Narrow" w:cs="Tahoma"/>
          <w:bCs/>
          <w:sz w:val="24"/>
          <w:szCs w:val="24"/>
        </w:rPr>
        <w:t>Luogo e data__________________</w:t>
      </w:r>
    </w:p>
    <w:p w:rsidR="00DD5C8C" w:rsidRPr="00DD5C8C" w:rsidRDefault="00DD5C8C" w:rsidP="00DD5C8C">
      <w:pPr>
        <w:spacing w:after="0" w:line="276" w:lineRule="auto"/>
        <w:ind w:left="5664" w:firstLine="708"/>
        <w:rPr>
          <w:rFonts w:ascii="Arial Narrow" w:eastAsia="Calibri" w:hAnsi="Arial Narrow" w:cs="Tahoma"/>
          <w:bCs/>
          <w:sz w:val="24"/>
          <w:szCs w:val="24"/>
        </w:rPr>
      </w:pPr>
      <w:r w:rsidRPr="00DD5C8C">
        <w:rPr>
          <w:rFonts w:ascii="Arial Narrow" w:eastAsia="Calibri" w:hAnsi="Arial Narrow" w:cs="Tahoma"/>
          <w:bCs/>
          <w:sz w:val="24"/>
          <w:szCs w:val="24"/>
        </w:rPr>
        <w:t xml:space="preserve">         Firma</w:t>
      </w:r>
    </w:p>
    <w:p w:rsidR="00DD5C8C" w:rsidRPr="00DD5C8C" w:rsidRDefault="00DD5C8C" w:rsidP="00DD5C8C">
      <w:pPr>
        <w:spacing w:after="0" w:line="276" w:lineRule="auto"/>
        <w:ind w:left="5664" w:firstLine="708"/>
        <w:rPr>
          <w:rFonts w:ascii="Arial Narrow" w:eastAsia="Calibri" w:hAnsi="Arial Narrow" w:cs="Tahoma"/>
          <w:bCs/>
          <w:sz w:val="24"/>
          <w:szCs w:val="24"/>
        </w:rPr>
      </w:pPr>
    </w:p>
    <w:p w:rsidR="00DD5C8C" w:rsidRPr="00DD5C8C" w:rsidRDefault="00DD5C8C" w:rsidP="00DD5C8C">
      <w:pPr>
        <w:spacing w:after="0" w:line="276" w:lineRule="auto"/>
        <w:rPr>
          <w:rFonts w:ascii="Arial Narrow" w:eastAsia="Calibri" w:hAnsi="Arial Narrow" w:cs="Tahoma"/>
          <w:sz w:val="24"/>
          <w:szCs w:val="24"/>
        </w:rPr>
      </w:pP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r>
      <w:r w:rsidRPr="00DD5C8C">
        <w:rPr>
          <w:rFonts w:ascii="Arial Narrow" w:eastAsia="Calibri" w:hAnsi="Arial Narrow" w:cs="Tahoma"/>
          <w:sz w:val="24"/>
          <w:szCs w:val="24"/>
        </w:rPr>
        <w:tab/>
        <w:t>____________________________</w:t>
      </w:r>
    </w:p>
    <w:p w:rsidR="00DD5C8C" w:rsidRPr="00DD5C8C" w:rsidRDefault="00DD5C8C" w:rsidP="00DD5C8C">
      <w:pPr>
        <w:spacing w:after="200" w:line="240" w:lineRule="auto"/>
        <w:jc w:val="both"/>
        <w:rPr>
          <w:rFonts w:ascii="Arial Narrow" w:eastAsia="Calibri" w:hAnsi="Arial Narrow" w:cs="Calibri Light"/>
          <w:sz w:val="24"/>
          <w:szCs w:val="24"/>
        </w:rPr>
      </w:pPr>
    </w:p>
    <w:p w:rsidR="00932846" w:rsidRDefault="00932846">
      <w:bookmarkStart w:id="23" w:name="_GoBack"/>
      <w:bookmarkEnd w:id="23"/>
    </w:p>
    <w:sectPr w:rsidR="00932846" w:rsidSect="00C25EF0">
      <w:headerReference w:type="default" r:id="rId14"/>
      <w:footerReference w:type="default" r:id="rId15"/>
      <w:pgSz w:w="11906" w:h="16838"/>
      <w:pgMar w:top="1560"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774" w:rsidRDefault="002C1774" w:rsidP="00DD5C8C">
      <w:pPr>
        <w:spacing w:after="0" w:line="240" w:lineRule="auto"/>
      </w:pPr>
      <w:r>
        <w:separator/>
      </w:r>
    </w:p>
  </w:endnote>
  <w:endnote w:type="continuationSeparator" w:id="0">
    <w:p w:rsidR="002C1774" w:rsidRDefault="002C1774" w:rsidP="00DD5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96" w:rsidRDefault="001B4475">
    <w:pPr>
      <w:pStyle w:val="Pidipagina"/>
      <w:jc w:val="right"/>
    </w:pPr>
    <w:r>
      <w:fldChar w:fldCharType="begin"/>
    </w:r>
    <w:r w:rsidR="00BA4E75">
      <w:instrText xml:space="preserve"> PAGE   \* MERGEFORMAT </w:instrText>
    </w:r>
    <w:r>
      <w:fldChar w:fldCharType="separate"/>
    </w:r>
    <w:r w:rsidR="002D527D">
      <w:rPr>
        <w:noProof/>
      </w:rPr>
      <w:t>25</w:t>
    </w:r>
    <w:r>
      <w:fldChar w:fldCharType="end"/>
    </w:r>
  </w:p>
  <w:p w:rsidR="00291B96" w:rsidRDefault="002C17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774" w:rsidRDefault="002C1774" w:rsidP="00DD5C8C">
      <w:pPr>
        <w:spacing w:after="0" w:line="240" w:lineRule="auto"/>
      </w:pPr>
      <w:r>
        <w:separator/>
      </w:r>
    </w:p>
  </w:footnote>
  <w:footnote w:type="continuationSeparator" w:id="0">
    <w:p w:rsidR="002C1774" w:rsidRDefault="002C1774" w:rsidP="00DD5C8C">
      <w:pPr>
        <w:spacing w:after="0" w:line="240" w:lineRule="auto"/>
      </w:pPr>
      <w:r>
        <w:continuationSeparator/>
      </w:r>
    </w:p>
  </w:footnote>
  <w:footnote w:id="1">
    <w:p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Al riguardo si segnala che allo stato attuale le liste di PPE, nazionali e internazionali, sono normalmente contenute in banche dati a pagamento.</w:t>
      </w:r>
    </w:p>
  </w:footnote>
  <w:footnote w:id="2">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r w:rsidRPr="009043EF">
        <w:rPr>
          <w:rFonts w:ascii="Arial Narrow" w:hAnsi="Arial Narrow"/>
        </w:rPr>
        <w:t>al seguente</w:t>
      </w:r>
      <w:r w:rsidRPr="009043EF">
        <w:rPr>
          <w:rFonts w:ascii="Arial Narrow" w:hAnsi="Arial Narrow"/>
          <w:lang w:val="it-IT"/>
        </w:rPr>
        <w:t xml:space="preserve"> </w:t>
      </w:r>
      <w:hyperlink r:id="rId1"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2"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organizzazioni terroristiche ISIL e Al-Qaida per i quali il Consiglio di Sicurezza ha disposto sanzioni finanziarie.</w:t>
      </w:r>
    </w:p>
    <w:p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3"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Office of Foreign Assets Control)</w:t>
      </w:r>
      <w:r w:rsidRPr="009043EF">
        <w:rPr>
          <w:rFonts w:ascii="Arial Narrow" w:hAnsi="Arial Narrow"/>
          <w:lang w:val="it-IT"/>
        </w:rPr>
        <w:t>.</w:t>
      </w:r>
    </w:p>
  </w:footnote>
  <w:footnote w:id="3">
    <w:p w:rsidR="00DD5C8C" w:rsidRPr="009043EF" w:rsidRDefault="00DD5C8C" w:rsidP="00DD5C8C">
      <w:pPr>
        <w:autoSpaceDE w:val="0"/>
        <w:autoSpaceDN w:val="0"/>
        <w:adjustRightInd w:val="0"/>
        <w:spacing w:after="0" w:line="240" w:lineRule="auto"/>
        <w:jc w:val="both"/>
        <w:rPr>
          <w:rFonts w:ascii="Arial Narrow" w:hAnsi="Arial Narrow"/>
          <w:sz w:val="20"/>
          <w:szCs w:val="20"/>
        </w:rPr>
      </w:pPr>
      <w:r w:rsidRPr="009043EF">
        <w:rPr>
          <w:rStyle w:val="Rimandonotaapidipagina"/>
          <w:rFonts w:ascii="Arial Narrow" w:hAnsi="Arial Narrow"/>
        </w:rPr>
        <w:footnoteRef/>
      </w:r>
      <w:r w:rsidRPr="009043EF">
        <w:rPr>
          <w:rFonts w:ascii="Arial Narrow" w:hAnsi="Arial Narrow"/>
          <w:sz w:val="20"/>
          <w:szCs w:val="20"/>
        </w:rPr>
        <w:t xml:space="preserve"> Vd.  “</w:t>
      </w:r>
      <w:hyperlink r:id="rId4" w:history="1">
        <w:r w:rsidRPr="009043EF">
          <w:rPr>
            <w:rStyle w:val="Collegamentoipertestuale"/>
            <w:rFonts w:ascii="Arial Narrow" w:hAnsi="Arial Narrow"/>
            <w:i/>
            <w:sz w:val="20"/>
            <w:szCs w:val="20"/>
          </w:rPr>
          <w:t>Analisi nazionale del rischio di riciclaggio e di finanziamento del terrorismo</w:t>
        </w:r>
      </w:hyperlink>
      <w:r w:rsidRPr="009043EF">
        <w:rPr>
          <w:rFonts w:ascii="Arial Narrow" w:hAnsi="Arial Narrow"/>
          <w:sz w:val="20"/>
          <w:szCs w:val="20"/>
        </w:rPr>
        <w:t>”, pubblicata dal Comitato di Sicurezza Finanziaria del Ministero dell’economia e finanze nel 2014, che, nell’indicare la distribuzione geografica, sul territorio nazionale, del rischio di utilizzo eccessivo del contante, classifica le province italiane attribuendo a ciascuna un determinato livello di rischio (</w:t>
      </w:r>
      <w:r w:rsidRPr="002F062E">
        <w:rPr>
          <w:rFonts w:ascii="Arial Narrow" w:hAnsi="Arial Narrow"/>
          <w:sz w:val="20"/>
          <w:szCs w:val="20"/>
        </w:rPr>
        <w:t>basso, medio-basso, medio-alto ovvero alto). Vdf. In particolare Tav. 1 “</w:t>
      </w:r>
      <w:r w:rsidRPr="009043EF">
        <w:rPr>
          <w:rFonts w:ascii="Arial Narrow" w:hAnsi="Arial Narrow" w:cs="TimesNewRomanPS-ItalicMT"/>
          <w:i/>
          <w:iCs/>
          <w:sz w:val="20"/>
          <w:szCs w:val="20"/>
          <w:lang w:eastAsia="it-IT"/>
        </w:rPr>
        <w:t>Classi provinciali di rischio. Utilizzi eccessivi di contante”</w:t>
      </w:r>
      <w:r w:rsidRPr="009043EF">
        <w:rPr>
          <w:rFonts w:ascii="Arial Narrow" w:hAnsi="Arial Narrow"/>
          <w:sz w:val="20"/>
          <w:szCs w:val="20"/>
        </w:rPr>
        <w:t>, pag. 10.</w:t>
      </w:r>
    </w:p>
  </w:footnote>
  <w:footnote w:id="4">
    <w:p w:rsidR="00DD5C8C" w:rsidRPr="009043EF" w:rsidRDefault="00DD5C8C" w:rsidP="00DD5C8C">
      <w:pPr>
        <w:pStyle w:val="Testonotaapidipagina"/>
        <w:rPr>
          <w:rFonts w:ascii="Arial Narrow" w:eastAsia="Calibri" w:hAnsi="Arial Narrow" w:cs="Arial"/>
          <w:color w:val="333333"/>
          <w:lang w:val="it-IT" w:eastAsia="en-US"/>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hyperlink r:id="rId5" w:tooltip="Collegamento a sito esterno" w:history="1">
        <w:r w:rsidRPr="009043EF">
          <w:rPr>
            <w:rFonts w:ascii="Arial Narrow" w:eastAsia="Calibri" w:hAnsi="Arial Narrow" w:cs="Arial"/>
            <w:lang w:val="it-IT" w:eastAsia="en-US"/>
          </w:rPr>
          <w:t xml:space="preserve">elenco dei </w:t>
        </w:r>
        <w:r w:rsidRPr="009043EF">
          <w:rPr>
            <w:rFonts w:ascii="Arial Narrow" w:eastAsia="Calibri" w:hAnsi="Arial Narrow" w:cs="Arial"/>
            <w:color w:val="0000FF"/>
            <w:lang w:val="it-IT" w:eastAsia="en-US"/>
          </w:rPr>
          <w:t xml:space="preserve">Paesi terzi ad alto rischio </w:t>
        </w:r>
      </w:hyperlink>
      <w:r w:rsidRPr="009043EF">
        <w:rPr>
          <w:rFonts w:ascii="Arial Narrow" w:hAnsi="Arial Narrow"/>
        </w:rPr>
        <w:t xml:space="preserve">identificati dalla Commissione </w:t>
      </w:r>
      <w:r w:rsidRPr="009043EF">
        <w:rPr>
          <w:rFonts w:ascii="Arial Narrow" w:hAnsi="Arial Narrow"/>
          <w:lang w:val="it-IT"/>
        </w:rPr>
        <w:t xml:space="preserve">europea: si tratta delle </w:t>
      </w:r>
      <w:r w:rsidRPr="009043EF">
        <w:rPr>
          <w:rFonts w:ascii="Arial Narrow" w:hAnsi="Arial Narrow"/>
        </w:rPr>
        <w:t xml:space="preserve">giurisdizioni attualmente </w:t>
      </w:r>
      <w:r w:rsidRPr="009043EF">
        <w:rPr>
          <w:rFonts w:ascii="Arial Narrow" w:hAnsi="Arial Narrow"/>
          <w:lang w:val="it-IT"/>
        </w:rPr>
        <w:t>considerate</w:t>
      </w:r>
      <w:r w:rsidRPr="009043EF">
        <w:rPr>
          <w:rFonts w:ascii="Arial Narrow" w:hAnsi="Arial Narrow"/>
        </w:rPr>
        <w:t xml:space="preserve"> ad alto rischio</w:t>
      </w:r>
      <w:r w:rsidRPr="009043EF">
        <w:rPr>
          <w:rFonts w:ascii="Arial Narrow" w:hAnsi="Arial Narrow"/>
          <w:lang w:val="it-IT"/>
        </w:rPr>
        <w:t xml:space="preserve"> dall’UE</w:t>
      </w:r>
      <w:r w:rsidRPr="009043EF">
        <w:rPr>
          <w:rFonts w:ascii="Arial Narrow" w:hAnsi="Arial Narrow"/>
        </w:rPr>
        <w:t xml:space="preserve"> in quanto aventi carenze strategiche nei rispettivi regimi nazionali di </w:t>
      </w:r>
      <w:r w:rsidRPr="009043EF">
        <w:rPr>
          <w:rFonts w:ascii="Arial Narrow" w:hAnsi="Arial Narrow"/>
          <w:lang w:val="it-IT"/>
        </w:rPr>
        <w:t>prevenzione e contrasto del riciclaggio</w:t>
      </w:r>
      <w:r w:rsidRPr="009043EF">
        <w:rPr>
          <w:rFonts w:ascii="Arial Narrow" w:hAnsi="Arial Narrow"/>
        </w:rPr>
        <w:t>/f</w:t>
      </w:r>
      <w:r w:rsidRPr="009043EF">
        <w:rPr>
          <w:rFonts w:ascii="Arial Narrow" w:hAnsi="Arial Narrow"/>
          <w:lang w:val="it-IT"/>
        </w:rPr>
        <w:t>dt</w:t>
      </w:r>
      <w:r w:rsidRPr="009043EF">
        <w:rPr>
          <w:rFonts w:ascii="Arial Narrow" w:hAnsi="Arial Narrow"/>
        </w:rPr>
        <w:t xml:space="preserve"> che pongono, pertanto, minacce significative al sistema finanziario e</w:t>
      </w:r>
      <w:r w:rsidRPr="009043EF">
        <w:rPr>
          <w:rFonts w:ascii="Arial Narrow" w:hAnsi="Arial Narrow"/>
          <w:lang w:val="it-IT"/>
        </w:rPr>
        <w:t>uropeo. Vd. anche l’elenco dei</w:t>
      </w:r>
      <w:r w:rsidRPr="009043EF">
        <w:rPr>
          <w:rFonts w:ascii="Arial Narrow" w:eastAsia="Calibri" w:hAnsi="Arial Narrow" w:cs="Arial"/>
          <w:color w:val="333333"/>
          <w:lang w:val="it-IT" w:eastAsia="en-US"/>
        </w:rPr>
        <w:t xml:space="preserve"> </w:t>
      </w:r>
      <w:hyperlink r:id="rId6" w:tooltip="Collegamento a sito esterno" w:history="1">
        <w:r w:rsidRPr="009043EF">
          <w:rPr>
            <w:rFonts w:ascii="Arial Narrow" w:eastAsia="Calibri" w:hAnsi="Arial Narrow" w:cs="Arial"/>
            <w:color w:val="0000FF"/>
            <w:lang w:val="it-IT" w:eastAsia="en-US"/>
          </w:rPr>
          <w:t>Paesi terzi identificati ad alto rischio</w:t>
        </w:r>
        <w:r w:rsidRPr="009043EF">
          <w:rPr>
            <w:rFonts w:ascii="Arial Narrow" w:eastAsia="Calibri" w:hAnsi="Arial Narrow" w:cs="Arial"/>
            <w:color w:val="337AB7"/>
            <w:lang w:val="it-IT" w:eastAsia="en-US"/>
          </w:rPr>
          <w:t xml:space="preserve"> </w:t>
        </w:r>
        <w:r w:rsidRPr="009043EF">
          <w:rPr>
            <w:rFonts w:ascii="Arial Narrow" w:eastAsia="Calibri" w:hAnsi="Arial Narrow" w:cs="Arial"/>
            <w:lang w:val="it-IT" w:eastAsia="en-US"/>
          </w:rPr>
          <w:t>dal FATF</w:t>
        </w:r>
        <w:r w:rsidRPr="009043EF">
          <w:rPr>
            <w:rFonts w:ascii="Arial Narrow" w:eastAsia="Calibri" w:hAnsi="Arial Narrow" w:cs="Arial"/>
            <w:color w:val="333333"/>
            <w:lang w:val="it-IT" w:eastAsia="en-US"/>
          </w:rPr>
          <w:t>-GAFI</w:t>
        </w:r>
      </w:hyperlink>
      <w:r w:rsidRPr="009043EF">
        <w:rPr>
          <w:rFonts w:ascii="Arial Narrow" w:eastAsia="Calibri" w:hAnsi="Arial Narrow" w:cs="Arial"/>
          <w:color w:val="333333"/>
          <w:lang w:val="it-IT" w:eastAsia="en-US"/>
        </w:rPr>
        <w:t>.</w:t>
      </w:r>
    </w:p>
    <w:p w:rsidR="00DD5C8C" w:rsidRPr="009043EF" w:rsidRDefault="00DD5C8C" w:rsidP="00DD5C8C">
      <w:pPr>
        <w:autoSpaceDE w:val="0"/>
        <w:autoSpaceDN w:val="0"/>
        <w:adjustRightInd w:val="0"/>
        <w:spacing w:after="0" w:line="240" w:lineRule="auto"/>
        <w:jc w:val="both"/>
        <w:rPr>
          <w:rFonts w:ascii="Arial Narrow" w:hAnsi="Arial Narrow"/>
          <w:sz w:val="20"/>
          <w:szCs w:val="20"/>
        </w:rPr>
      </w:pPr>
    </w:p>
  </w:footnote>
  <w:footnote w:id="5">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Vd. </w:t>
      </w:r>
      <w:r w:rsidRPr="009043EF">
        <w:rPr>
          <w:rFonts w:ascii="Arial Narrow" w:hAnsi="Arial Narrow"/>
        </w:rPr>
        <w:t>al seguente</w:t>
      </w:r>
      <w:r w:rsidRPr="009043EF">
        <w:rPr>
          <w:rFonts w:ascii="Arial Narrow" w:hAnsi="Arial Narrow"/>
          <w:lang w:val="it-IT"/>
        </w:rPr>
        <w:t xml:space="preserve"> </w:t>
      </w:r>
      <w:hyperlink r:id="rId7" w:anchor="!/files" w:history="1">
        <w:r w:rsidRPr="009043EF">
          <w:rPr>
            <w:rFonts w:ascii="Arial Narrow" w:hAnsi="Arial Narrow" w:cs="Arial"/>
            <w:color w:val="0000FF"/>
          </w:rPr>
          <w:t>link</w:t>
        </w:r>
      </w:hyperlink>
      <w:r w:rsidRPr="009043EF">
        <w:rPr>
          <w:rFonts w:ascii="Arial Narrow" w:hAnsi="Arial Narrow"/>
        </w:rPr>
        <w:t xml:space="preserve"> </w:t>
      </w:r>
      <w:r w:rsidRPr="009043EF">
        <w:rPr>
          <w:rFonts w:ascii="Arial Narrow" w:hAnsi="Arial Narrow"/>
          <w:lang w:val="it-IT"/>
        </w:rPr>
        <w:t>del sito della Commissione Europea l</w:t>
      </w:r>
      <w:r w:rsidRPr="009043EF">
        <w:rPr>
          <w:rFonts w:ascii="Arial Narrow" w:hAnsi="Arial Narrow"/>
        </w:rPr>
        <w:t xml:space="preserve">a lista consolidata di tutte le persone, gruppi ed entità oggetto di congelamento nel territorio europeo </w:t>
      </w:r>
      <w:r w:rsidRPr="009043EF">
        <w:rPr>
          <w:rFonts w:ascii="Arial Narrow" w:hAnsi="Arial Narrow"/>
          <w:lang w:val="it-IT"/>
        </w:rPr>
        <w:t>(</w:t>
      </w:r>
      <w:r w:rsidRPr="009043EF">
        <w:rPr>
          <w:rFonts w:ascii="Arial Narrow" w:hAnsi="Arial Narrow"/>
        </w:rPr>
        <w:t xml:space="preserve"> </w:t>
      </w:r>
      <w:r w:rsidRPr="009043EF">
        <w:rPr>
          <w:rFonts w:ascii="Arial Narrow" w:hAnsi="Arial Narrow"/>
          <w:lang w:val="it-IT"/>
        </w:rPr>
        <w:t xml:space="preserve">la consultazione, gratuita, è possibile </w:t>
      </w:r>
      <w:r w:rsidRPr="009043EF">
        <w:rPr>
          <w:rFonts w:ascii="Arial Narrow" w:hAnsi="Arial Narrow"/>
        </w:rPr>
        <w:t>previa registrazione). L'elenco comprende i soggetti designati dalle Nazioni Unite e dai Paesi appartenenti all’Unione Europea nell'ambito delle misure di contrasto al finanziamento del terrorismo e all'attività dei Paesi che minacciano la pace e la sicurezza internazionale.</w:t>
      </w:r>
    </w:p>
    <w:p w:rsidR="00DD5C8C" w:rsidRPr="009043EF" w:rsidRDefault="00DD5C8C" w:rsidP="00DD5C8C">
      <w:pPr>
        <w:pStyle w:val="Testonotaapidipagina"/>
        <w:rPr>
          <w:rFonts w:ascii="Arial Narrow" w:hAnsi="Arial Narrow"/>
        </w:rPr>
      </w:pPr>
      <w:r w:rsidRPr="009043EF">
        <w:rPr>
          <w:rFonts w:ascii="Arial Narrow" w:hAnsi="Arial Narrow" w:cs="Arial"/>
          <w:lang w:val="it-IT"/>
        </w:rPr>
        <w:t xml:space="preserve">Al seguente </w:t>
      </w:r>
      <w:hyperlink r:id="rId8" w:history="1">
        <w:r w:rsidRPr="009043EF">
          <w:rPr>
            <w:rFonts w:ascii="Arial Narrow" w:hAnsi="Arial Narrow" w:cs="Arial"/>
            <w:color w:val="0000FF"/>
          </w:rPr>
          <w:t>link</w:t>
        </w:r>
      </w:hyperlink>
      <w:r w:rsidRPr="009043EF">
        <w:rPr>
          <w:rFonts w:ascii="Arial Narrow" w:hAnsi="Arial Narrow" w:cs="Arial"/>
          <w:color w:val="0000FF"/>
          <w:lang w:val="it-IT"/>
        </w:rPr>
        <w:t xml:space="preserve"> </w:t>
      </w:r>
      <w:r w:rsidRPr="009043EF">
        <w:rPr>
          <w:rFonts w:ascii="Arial Narrow" w:hAnsi="Arial Narrow" w:cs="Arial"/>
          <w:lang w:val="it-IT"/>
        </w:rPr>
        <w:t>del sito dell’ONU</w:t>
      </w:r>
      <w:r w:rsidRPr="009043EF">
        <w:rPr>
          <w:rFonts w:ascii="Arial Narrow" w:hAnsi="Arial Narrow" w:cs="Arial"/>
          <w:color w:val="0000FF"/>
          <w:lang w:val="it-IT"/>
        </w:rPr>
        <w:t xml:space="preserve"> </w:t>
      </w:r>
      <w:r w:rsidRPr="009043EF">
        <w:rPr>
          <w:rFonts w:ascii="Arial Narrow" w:hAnsi="Arial Narrow" w:cs="Arial"/>
          <w:lang w:val="it-IT"/>
        </w:rPr>
        <w:t>è, altresì, consultabile l</w:t>
      </w:r>
      <w:r w:rsidRPr="009043EF">
        <w:rPr>
          <w:rFonts w:ascii="Arial Narrow" w:hAnsi="Arial Narrow" w:cs="Arial"/>
        </w:rPr>
        <w:t>a lista consolidata dei nominativi</w:t>
      </w:r>
      <w:r w:rsidRPr="009043EF">
        <w:rPr>
          <w:rFonts w:ascii="Arial Narrow" w:hAnsi="Arial Narrow" w:cs="Arial"/>
          <w:lang w:val="it-IT"/>
        </w:rPr>
        <w:t xml:space="preserve"> </w:t>
      </w:r>
      <w:r w:rsidRPr="009043EF">
        <w:rPr>
          <w:rFonts w:ascii="Arial Narrow" w:hAnsi="Arial Narrow" w:cs="Arial"/>
        </w:rPr>
        <w:t xml:space="preserve">dei soggetti ed entità collegati alle </w:t>
      </w:r>
      <w:r w:rsidRPr="009043EF">
        <w:rPr>
          <w:rFonts w:ascii="Arial Narrow" w:hAnsi="Arial Narrow"/>
        </w:rPr>
        <w:t>organizzazioni terroristiche ISIL e Al-Qaida per i quali il Consiglio di Sicurezza ha disposto sanzioni finanziarie.</w:t>
      </w:r>
    </w:p>
    <w:p w:rsidR="00DD5C8C" w:rsidRPr="009043EF" w:rsidRDefault="00DD5C8C" w:rsidP="00DD5C8C">
      <w:pPr>
        <w:pStyle w:val="Testonotaapidipagina"/>
        <w:rPr>
          <w:rFonts w:ascii="Arial Narrow" w:hAnsi="Arial Narrow"/>
          <w:lang w:val="it-IT"/>
        </w:rPr>
      </w:pPr>
      <w:r w:rsidRPr="009043EF">
        <w:rPr>
          <w:rFonts w:ascii="Arial Narrow" w:hAnsi="Arial Narrow"/>
          <w:lang w:val="it-IT"/>
        </w:rPr>
        <w:t xml:space="preserve">Al seguente </w:t>
      </w:r>
      <w:hyperlink r:id="rId9" w:history="1">
        <w:r w:rsidRPr="009043EF">
          <w:rPr>
            <w:rFonts w:ascii="Arial Narrow" w:hAnsi="Arial Narrow" w:cs="Arial"/>
            <w:color w:val="0000FF"/>
            <w:lang w:eastAsia="it-IT"/>
          </w:rPr>
          <w:t>link</w:t>
        </w:r>
      </w:hyperlink>
      <w:r w:rsidRPr="009043EF">
        <w:rPr>
          <w:rFonts w:ascii="Arial Narrow" w:hAnsi="Arial Narrow"/>
          <w:lang w:val="it-IT"/>
        </w:rPr>
        <w:t xml:space="preserve"> </w:t>
      </w:r>
      <w:r w:rsidRPr="009043EF">
        <w:rPr>
          <w:rFonts w:ascii="Arial Narrow" w:hAnsi="Arial Narrow"/>
        </w:rPr>
        <w:t xml:space="preserve">del sito del Dipartimento del Tesoro degli Stati Uniti </w:t>
      </w:r>
      <w:r w:rsidRPr="009043EF">
        <w:rPr>
          <w:rFonts w:ascii="Arial Narrow" w:hAnsi="Arial Narrow"/>
          <w:lang w:val="it-IT"/>
        </w:rPr>
        <w:t xml:space="preserve">è consultabile, infine, la lista </w:t>
      </w:r>
      <w:r w:rsidRPr="009043EF">
        <w:rPr>
          <w:rFonts w:ascii="Arial Narrow" w:hAnsi="Arial Narrow"/>
        </w:rPr>
        <w:t xml:space="preserve">consolidata delle persone ed entità oggetto di sanzioni finanziarie da parte delle autorità americane </w:t>
      </w:r>
      <w:r w:rsidRPr="009043EF">
        <w:rPr>
          <w:rFonts w:ascii="Arial Narrow" w:hAnsi="Arial Narrow"/>
          <w:lang w:val="it-IT"/>
        </w:rPr>
        <w:t>(</w:t>
      </w:r>
      <w:r w:rsidRPr="009043EF">
        <w:rPr>
          <w:rFonts w:ascii="Arial Narrow" w:hAnsi="Arial Narrow"/>
        </w:rPr>
        <w:t>OFAC</w:t>
      </w:r>
      <w:r w:rsidRPr="009043EF">
        <w:rPr>
          <w:rFonts w:ascii="Arial Narrow" w:hAnsi="Arial Narrow"/>
          <w:lang w:val="it-IT"/>
        </w:rPr>
        <w:t>-</w:t>
      </w:r>
      <w:r w:rsidRPr="009043EF">
        <w:rPr>
          <w:rFonts w:ascii="Arial Narrow" w:hAnsi="Arial Narrow"/>
        </w:rPr>
        <w:t>Office of Foreign Assets Control)</w:t>
      </w:r>
      <w:r w:rsidRPr="009043EF">
        <w:rPr>
          <w:rFonts w:ascii="Arial Narrow" w:hAnsi="Arial Narrow"/>
          <w:lang w:val="it-IT"/>
        </w:rPr>
        <w:t>.</w:t>
      </w:r>
    </w:p>
    <w:p w:rsidR="00DD5C8C" w:rsidRPr="009043EF" w:rsidRDefault="00DD5C8C" w:rsidP="00DD5C8C">
      <w:pPr>
        <w:pStyle w:val="Testonotaapidipagina"/>
        <w:rPr>
          <w:rFonts w:ascii="Arial Narrow" w:hAnsi="Arial Narrow"/>
          <w:lang w:val="it-IT"/>
        </w:rPr>
      </w:pPr>
    </w:p>
  </w:footnote>
  <w:footnote w:id="6">
    <w:p w:rsidR="00DD5C8C" w:rsidRPr="009043EF" w:rsidRDefault="00DD5C8C" w:rsidP="00DD5C8C">
      <w:pPr>
        <w:pStyle w:val="Testonotaapidipagina"/>
        <w:rPr>
          <w:rFonts w:ascii="Arial Narrow" w:hAnsi="Arial Narrow"/>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cs="Palatino"/>
          <w:lang w:eastAsia="it-IT"/>
        </w:rPr>
        <w:t>Devono ritenersi validi i documenti di identità e di riconoscimento di cui agli artt. 1 e 35 del DPR 28.12.2000 n. 445 (carta di identità e documenti ad essa equipollenti, ai sensi dell’art. 35 co. 2 del DPR 445/2000, vale a dire: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 Per l’identificazione di soggetti non comunitari e di soggetti minori d’età si applicano le disposizioni vigenti; con riferimento a nascituri e concepiti, l’identificazione è effettuata nei confronti del rappresentante legale. L’identificazione può essere svolta anche da un pubblico ufficiale a ciò abilitato ovvero a mezzo di foto autenticata; in quest’ultimo caso sono acquisiti e riportati gli estremi dell’atto di nascita dell’interessato.</w:t>
      </w:r>
    </w:p>
    <w:p w:rsidR="00DD5C8C" w:rsidRPr="009043EF" w:rsidRDefault="00DD5C8C" w:rsidP="00DD5C8C">
      <w:pPr>
        <w:pStyle w:val="Testonotaapidipagina"/>
        <w:rPr>
          <w:rFonts w:ascii="Arial Narrow" w:hAnsi="Arial Narrow"/>
        </w:rPr>
      </w:pPr>
    </w:p>
  </w:footnote>
  <w:footnote w:id="7">
    <w:p w:rsidR="00DD5C8C" w:rsidRPr="009043EF" w:rsidRDefault="00DD5C8C" w:rsidP="00DD5C8C">
      <w:pPr>
        <w:pStyle w:val="Testonotaapidipagina"/>
        <w:rPr>
          <w:rFonts w:ascii="Arial Narrow" w:hAnsi="Arial Narrow"/>
          <w:lang w:val="it-IT"/>
        </w:rPr>
      </w:pPr>
      <w:r w:rsidRPr="009043EF">
        <w:rPr>
          <w:rStyle w:val="Rimandonotaapidipagina"/>
          <w:rFonts w:ascii="Arial Narrow" w:eastAsia="Calibri" w:hAnsi="Arial Narrow"/>
        </w:rPr>
        <w:footnoteRef/>
      </w:r>
      <w:r w:rsidRPr="009043EF">
        <w:rPr>
          <w:rFonts w:ascii="Arial Narrow" w:hAnsi="Arial Narrow"/>
        </w:rPr>
        <w:t xml:space="preserve"> </w:t>
      </w:r>
      <w:r w:rsidRPr="009043EF">
        <w:rPr>
          <w:rFonts w:ascii="Arial Narrow" w:hAnsi="Arial Narrow"/>
          <w:lang w:val="it-IT"/>
        </w:rPr>
        <w:t xml:space="preserve">Il presente modello raggruppa informazioni che già esistono in altri allegati; la compilazione dei relativi campi, pertanto, è facoltativa e può valere a meri fini riepilogativi.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96" w:rsidRDefault="001B4475" w:rsidP="00C25EF0">
    <w:pPr>
      <w:pStyle w:val="Intestazione"/>
    </w:pPr>
    <w:r>
      <w:rPr>
        <w:noProof/>
        <w:lang w:eastAsia="it-IT"/>
      </w:rPr>
      <w:pict>
        <v:shapetype id="_x0000_t32" coordsize="21600,21600" o:spt="32" o:oned="t" path="m,l21600,21600e" filled="f">
          <v:path arrowok="t" fillok="f" o:connecttype="none"/>
          <o:lock v:ext="edit" shapetype="t"/>
        </v:shapetype>
        <v:shape id="AutoShape 1" o:spid="_x0000_s2049" type="#_x0000_t32" style="position:absolute;margin-left:-6.55pt;margin-top:20.6pt;width:490.4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" strokecolor="red" strokeweight="2.25pt">
          <v:shadow on="t" opacity=".5" offset="6pt,-6pt"/>
        </v:shape>
      </w:pict>
    </w:r>
  </w:p>
  <w:p w:rsidR="00291B96" w:rsidRDefault="002C177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3E84"/>
    <w:multiLevelType w:val="hybridMultilevel"/>
    <w:tmpl w:val="3AD09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4C3DA6"/>
    <w:multiLevelType w:val="hybridMultilevel"/>
    <w:tmpl w:val="1E04DC50"/>
    <w:lvl w:ilvl="0" w:tplc="C0FCFEBA">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4BDE0B66">
      <w:numFmt w:val="bullet"/>
      <w:lvlText w:val=""/>
      <w:lvlJc w:val="left"/>
      <w:pPr>
        <w:tabs>
          <w:tab w:val="num" w:pos="2340"/>
        </w:tabs>
        <w:ind w:left="2340" w:hanging="360"/>
      </w:pPr>
      <w:rPr>
        <w:rFonts w:ascii="Symbol" w:eastAsia="Times New Roman" w:hAnsi="Symbol" w:cs="Times New Roman" w:hint="default"/>
      </w:rPr>
    </w:lvl>
    <w:lvl w:ilvl="3" w:tplc="8A38EF98">
      <w:numFmt w:val="bullet"/>
      <w:lvlText w:val="-"/>
      <w:lvlJc w:val="left"/>
      <w:pPr>
        <w:tabs>
          <w:tab w:val="num" w:pos="2880"/>
        </w:tabs>
        <w:ind w:left="288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F1E31EF"/>
    <w:multiLevelType w:val="hybridMultilevel"/>
    <w:tmpl w:val="9062A0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7D0111"/>
    <w:multiLevelType w:val="hybridMultilevel"/>
    <w:tmpl w:val="C194C9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7655FD"/>
    <w:multiLevelType w:val="hybridMultilevel"/>
    <w:tmpl w:val="BDC6F092"/>
    <w:lvl w:ilvl="0" w:tplc="C4A68CA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9E6A3E"/>
    <w:multiLevelType w:val="hybridMultilevel"/>
    <w:tmpl w:val="191A4DB6"/>
    <w:styleLink w:val="Stileimportato9"/>
    <w:lvl w:ilvl="0" w:tplc="8D02F08A">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sz w:val="24"/>
        <w:szCs w:val="24"/>
        <w:highlight w:val="none"/>
        <w:vertAlign w:val="baseline"/>
      </w:rPr>
    </w:lvl>
    <w:lvl w:ilvl="1" w:tplc="6C2C4ADA">
      <w:start w:val="1"/>
      <w:numFmt w:val="bullet"/>
      <w:lvlText w:val="o"/>
      <w:lvlJc w:val="left"/>
      <w:pPr>
        <w:ind w:left="10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E7FAFA9C">
      <w:start w:val="1"/>
      <w:numFmt w:val="bullet"/>
      <w:lvlText w:val="▪"/>
      <w:lvlJc w:val="left"/>
      <w:pPr>
        <w:ind w:left="18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D98670A2">
      <w:start w:val="1"/>
      <w:numFmt w:val="bullet"/>
      <w:lvlText w:val="•"/>
      <w:lvlJc w:val="left"/>
      <w:pPr>
        <w:ind w:left="25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C45F16">
      <w:start w:val="1"/>
      <w:numFmt w:val="bullet"/>
      <w:lvlText w:val="o"/>
      <w:lvlJc w:val="left"/>
      <w:pPr>
        <w:ind w:left="32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490A8A70">
      <w:start w:val="1"/>
      <w:numFmt w:val="bullet"/>
      <w:lvlText w:val="▪"/>
      <w:lvlJc w:val="left"/>
      <w:pPr>
        <w:ind w:left="39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611E4D06">
      <w:start w:val="1"/>
      <w:numFmt w:val="bullet"/>
      <w:lvlText w:val="•"/>
      <w:lvlJc w:val="left"/>
      <w:pPr>
        <w:ind w:left="46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3952635A">
      <w:start w:val="1"/>
      <w:numFmt w:val="bullet"/>
      <w:lvlText w:val="o"/>
      <w:lvlJc w:val="left"/>
      <w:pPr>
        <w:ind w:left="54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FA703E76">
      <w:start w:val="1"/>
      <w:numFmt w:val="bullet"/>
      <w:lvlText w:val="▪"/>
      <w:lvlJc w:val="left"/>
      <w:pPr>
        <w:ind w:left="61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6">
    <w:nsid w:val="565B3B65"/>
    <w:multiLevelType w:val="hybridMultilevel"/>
    <w:tmpl w:val="8CF8A7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2459B6"/>
    <w:multiLevelType w:val="hybridMultilevel"/>
    <w:tmpl w:val="B5E2418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2D7D56"/>
    <w:multiLevelType w:val="hybridMultilevel"/>
    <w:tmpl w:val="2E76E8BC"/>
    <w:lvl w:ilvl="0" w:tplc="04100003">
      <w:start w:val="1"/>
      <w:numFmt w:val="bullet"/>
      <w:lvlText w:val="o"/>
      <w:lvlJc w:val="left"/>
      <w:pPr>
        <w:ind w:left="5464" w:hanging="360"/>
      </w:pPr>
      <w:rPr>
        <w:rFonts w:ascii="Courier New" w:hAnsi="Courier New" w:cs="Courier New" w:hint="default"/>
      </w:rPr>
    </w:lvl>
    <w:lvl w:ilvl="1" w:tplc="04100003" w:tentative="1">
      <w:start w:val="1"/>
      <w:numFmt w:val="bullet"/>
      <w:lvlText w:val="o"/>
      <w:lvlJc w:val="left"/>
      <w:pPr>
        <w:ind w:left="6118" w:hanging="360"/>
      </w:pPr>
      <w:rPr>
        <w:rFonts w:ascii="Courier New" w:hAnsi="Courier New" w:cs="Courier New" w:hint="default"/>
      </w:rPr>
    </w:lvl>
    <w:lvl w:ilvl="2" w:tplc="04100005" w:tentative="1">
      <w:start w:val="1"/>
      <w:numFmt w:val="bullet"/>
      <w:lvlText w:val=""/>
      <w:lvlJc w:val="left"/>
      <w:pPr>
        <w:ind w:left="6838" w:hanging="360"/>
      </w:pPr>
      <w:rPr>
        <w:rFonts w:ascii="Wingdings" w:hAnsi="Wingdings" w:hint="default"/>
      </w:rPr>
    </w:lvl>
    <w:lvl w:ilvl="3" w:tplc="04100001" w:tentative="1">
      <w:start w:val="1"/>
      <w:numFmt w:val="bullet"/>
      <w:lvlText w:val=""/>
      <w:lvlJc w:val="left"/>
      <w:pPr>
        <w:ind w:left="7558" w:hanging="360"/>
      </w:pPr>
      <w:rPr>
        <w:rFonts w:ascii="Symbol" w:hAnsi="Symbol" w:hint="default"/>
      </w:rPr>
    </w:lvl>
    <w:lvl w:ilvl="4" w:tplc="04100003" w:tentative="1">
      <w:start w:val="1"/>
      <w:numFmt w:val="bullet"/>
      <w:lvlText w:val="o"/>
      <w:lvlJc w:val="left"/>
      <w:pPr>
        <w:ind w:left="8278" w:hanging="360"/>
      </w:pPr>
      <w:rPr>
        <w:rFonts w:ascii="Courier New" w:hAnsi="Courier New" w:cs="Courier New" w:hint="default"/>
      </w:rPr>
    </w:lvl>
    <w:lvl w:ilvl="5" w:tplc="04100005" w:tentative="1">
      <w:start w:val="1"/>
      <w:numFmt w:val="bullet"/>
      <w:lvlText w:val=""/>
      <w:lvlJc w:val="left"/>
      <w:pPr>
        <w:ind w:left="8998" w:hanging="360"/>
      </w:pPr>
      <w:rPr>
        <w:rFonts w:ascii="Wingdings" w:hAnsi="Wingdings" w:hint="default"/>
      </w:rPr>
    </w:lvl>
    <w:lvl w:ilvl="6" w:tplc="04100001" w:tentative="1">
      <w:start w:val="1"/>
      <w:numFmt w:val="bullet"/>
      <w:lvlText w:val=""/>
      <w:lvlJc w:val="left"/>
      <w:pPr>
        <w:ind w:left="9718" w:hanging="360"/>
      </w:pPr>
      <w:rPr>
        <w:rFonts w:ascii="Symbol" w:hAnsi="Symbol" w:hint="default"/>
      </w:rPr>
    </w:lvl>
    <w:lvl w:ilvl="7" w:tplc="04100003" w:tentative="1">
      <w:start w:val="1"/>
      <w:numFmt w:val="bullet"/>
      <w:lvlText w:val="o"/>
      <w:lvlJc w:val="left"/>
      <w:pPr>
        <w:ind w:left="10438" w:hanging="360"/>
      </w:pPr>
      <w:rPr>
        <w:rFonts w:ascii="Courier New" w:hAnsi="Courier New" w:cs="Courier New" w:hint="default"/>
      </w:rPr>
    </w:lvl>
    <w:lvl w:ilvl="8" w:tplc="04100005" w:tentative="1">
      <w:start w:val="1"/>
      <w:numFmt w:val="bullet"/>
      <w:lvlText w:val=""/>
      <w:lvlJc w:val="left"/>
      <w:pPr>
        <w:ind w:left="11158"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
  </w:num>
  <w:num w:numId="6">
    <w:abstractNumId w:val="4"/>
  </w:num>
  <w:num w:numId="7">
    <w:abstractNumId w:val="6"/>
  </w:num>
  <w:num w:numId="8">
    <w:abstractNumId w:val="2"/>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2"/>
      <o:rules v:ext="edit">
        <o:r id="V:Rule1" type="connector" idref="#AutoShape 1"/>
      </o:rules>
    </o:shapelayout>
  </w:hdrShapeDefaults>
  <w:footnotePr>
    <w:footnote w:id="-1"/>
    <w:footnote w:id="0"/>
  </w:footnotePr>
  <w:endnotePr>
    <w:endnote w:id="-1"/>
    <w:endnote w:id="0"/>
  </w:endnotePr>
  <w:compat/>
  <w:rsids>
    <w:rsidRoot w:val="00DD5C8C"/>
    <w:rsid w:val="001B4475"/>
    <w:rsid w:val="002C1774"/>
    <w:rsid w:val="002D527D"/>
    <w:rsid w:val="00932846"/>
    <w:rsid w:val="00BA4E75"/>
    <w:rsid w:val="00DD5C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4475"/>
  </w:style>
  <w:style w:type="paragraph" w:styleId="Titolo1">
    <w:name w:val="heading 1"/>
    <w:basedOn w:val="Normale"/>
    <w:next w:val="Normale"/>
    <w:link w:val="Titolo1Carattere"/>
    <w:uiPriority w:val="9"/>
    <w:qFormat/>
    <w:rsid w:val="00DD5C8C"/>
    <w:pPr>
      <w:keepNext/>
      <w:spacing w:before="240" w:after="60" w:line="276" w:lineRule="auto"/>
      <w:outlineLvl w:val="0"/>
    </w:pPr>
    <w:rPr>
      <w:rFonts w:ascii="Arial Narrow" w:eastAsia="Times New Roman" w:hAnsi="Arial Narrow" w:cs="Times New Roman"/>
      <w:b/>
      <w:bCs/>
      <w:kern w:val="32"/>
      <w:sz w:val="36"/>
      <w:szCs w:val="32"/>
      <w:lang/>
    </w:rPr>
  </w:style>
  <w:style w:type="paragraph" w:styleId="Titolo2">
    <w:name w:val="heading 2"/>
    <w:basedOn w:val="Normale"/>
    <w:next w:val="Normale"/>
    <w:link w:val="Titolo2Carattere"/>
    <w:uiPriority w:val="9"/>
    <w:qFormat/>
    <w:rsid w:val="00DD5C8C"/>
    <w:pPr>
      <w:keepNext/>
      <w:keepLines/>
      <w:spacing w:before="200" w:after="0" w:line="276" w:lineRule="auto"/>
      <w:outlineLvl w:val="1"/>
    </w:pPr>
    <w:rPr>
      <w:rFonts w:ascii="Cambria" w:eastAsia="Times New Roman" w:hAnsi="Cambria" w:cs="Times New Roman"/>
      <w:b/>
      <w:bCs/>
      <w:color w:val="4F81BD"/>
      <w:sz w:val="26"/>
      <w:szCs w:val="26"/>
      <w:lang/>
    </w:rPr>
  </w:style>
  <w:style w:type="paragraph" w:styleId="Titolo3">
    <w:name w:val="heading 3"/>
    <w:basedOn w:val="Normale"/>
    <w:next w:val="Normale"/>
    <w:link w:val="Titolo3Carattere"/>
    <w:uiPriority w:val="9"/>
    <w:qFormat/>
    <w:rsid w:val="00DD5C8C"/>
    <w:pPr>
      <w:keepNext/>
      <w:suppressAutoHyphens/>
      <w:spacing w:before="240" w:after="60" w:line="276" w:lineRule="auto"/>
      <w:outlineLvl w:val="2"/>
    </w:pPr>
    <w:rPr>
      <w:rFonts w:ascii="Cambria" w:eastAsia="Times New Roman" w:hAnsi="Cambria" w:cs="Times New Roman"/>
      <w:b/>
      <w:bCs/>
      <w:sz w:val="26"/>
      <w:szCs w:val="26"/>
      <w:lang w:eastAsia="ar-SA"/>
    </w:rPr>
  </w:style>
  <w:style w:type="paragraph" w:styleId="Titolo4">
    <w:name w:val="heading 4"/>
    <w:basedOn w:val="Normale"/>
    <w:next w:val="Normale"/>
    <w:link w:val="Titolo4Carattere"/>
    <w:uiPriority w:val="9"/>
    <w:unhideWhenUsed/>
    <w:qFormat/>
    <w:rsid w:val="00DD5C8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5C8C"/>
    <w:rPr>
      <w:rFonts w:ascii="Arial Narrow" w:eastAsia="Times New Roman" w:hAnsi="Arial Narrow" w:cs="Times New Roman"/>
      <w:b/>
      <w:bCs/>
      <w:kern w:val="32"/>
      <w:sz w:val="36"/>
      <w:szCs w:val="32"/>
      <w:lang/>
    </w:rPr>
  </w:style>
  <w:style w:type="character" w:customStyle="1" w:styleId="Titolo2Carattere">
    <w:name w:val="Titolo 2 Carattere"/>
    <w:basedOn w:val="Carpredefinitoparagrafo"/>
    <w:link w:val="Titolo2"/>
    <w:uiPriority w:val="9"/>
    <w:rsid w:val="00DD5C8C"/>
    <w:rPr>
      <w:rFonts w:ascii="Cambria" w:eastAsia="Times New Roman" w:hAnsi="Cambria" w:cs="Times New Roman"/>
      <w:b/>
      <w:bCs/>
      <w:color w:val="4F81BD"/>
      <w:sz w:val="26"/>
      <w:szCs w:val="26"/>
      <w:lang/>
    </w:rPr>
  </w:style>
  <w:style w:type="character" w:customStyle="1" w:styleId="Titolo3Carattere">
    <w:name w:val="Titolo 3 Carattere"/>
    <w:basedOn w:val="Carpredefinitoparagrafo"/>
    <w:link w:val="Titolo3"/>
    <w:uiPriority w:val="9"/>
    <w:rsid w:val="00DD5C8C"/>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rsid w:val="00DD5C8C"/>
    <w:rPr>
      <w:rFonts w:asciiTheme="majorHAnsi" w:eastAsiaTheme="majorEastAsia" w:hAnsiTheme="majorHAnsi" w:cstheme="majorBidi"/>
      <w:i/>
      <w:iCs/>
      <w:color w:val="2E74B5" w:themeColor="accent1" w:themeShade="BF"/>
    </w:rPr>
  </w:style>
  <w:style w:type="numbering" w:customStyle="1" w:styleId="Nessunelenco1">
    <w:name w:val="Nessun elenco1"/>
    <w:next w:val="Nessunelenco"/>
    <w:uiPriority w:val="99"/>
    <w:semiHidden/>
    <w:unhideWhenUsed/>
    <w:rsid w:val="00DD5C8C"/>
  </w:style>
  <w:style w:type="paragraph" w:customStyle="1" w:styleId="Default">
    <w:name w:val="Default"/>
    <w:rsid w:val="00DD5C8C"/>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DD5C8C"/>
    <w:rPr>
      <w:rFonts w:ascii="Calibri" w:eastAsia="Calibri" w:hAnsi="Calibri" w:cs="Times New Roman"/>
    </w:rPr>
  </w:style>
  <w:style w:type="paragraph" w:styleId="Pidipagina">
    <w:name w:val="footer"/>
    <w:basedOn w:val="Normale"/>
    <w:link w:val="PidipaginaCarattere"/>
    <w:uiPriority w:val="99"/>
    <w:unhideWhenUsed/>
    <w:rsid w:val="00DD5C8C"/>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DD5C8C"/>
    <w:rPr>
      <w:rFonts w:ascii="Calibri" w:eastAsia="Calibri" w:hAnsi="Calibri" w:cs="Times New Roman"/>
    </w:rPr>
  </w:style>
  <w:style w:type="paragraph" w:styleId="Testofumetto">
    <w:name w:val="Balloon Text"/>
    <w:basedOn w:val="Normale"/>
    <w:link w:val="TestofumettoCarattere"/>
    <w:uiPriority w:val="99"/>
    <w:semiHidden/>
    <w:unhideWhenUsed/>
    <w:rsid w:val="00DD5C8C"/>
    <w:pPr>
      <w:spacing w:after="0" w:line="240" w:lineRule="auto"/>
    </w:pPr>
    <w:rPr>
      <w:rFonts w:ascii="Tahoma" w:eastAsia="Calibri" w:hAnsi="Tahoma" w:cs="Times New Roman"/>
      <w:sz w:val="16"/>
      <w:szCs w:val="16"/>
      <w:lang/>
    </w:rPr>
  </w:style>
  <w:style w:type="character" w:customStyle="1" w:styleId="TestofumettoCarattere">
    <w:name w:val="Testo fumetto Carattere"/>
    <w:basedOn w:val="Carpredefinitoparagrafo"/>
    <w:link w:val="Testofumetto"/>
    <w:uiPriority w:val="99"/>
    <w:semiHidden/>
    <w:rsid w:val="00DD5C8C"/>
    <w:rPr>
      <w:rFonts w:ascii="Tahoma" w:eastAsia="Calibri" w:hAnsi="Tahoma" w:cs="Times New Roman"/>
      <w:sz w:val="16"/>
      <w:szCs w:val="16"/>
      <w:lang/>
    </w:rPr>
  </w:style>
  <w:style w:type="table" w:styleId="Grigliatabella">
    <w:name w:val="Table Grid"/>
    <w:basedOn w:val="Tabellanormale"/>
    <w:uiPriority w:val="39"/>
    <w:rsid w:val="00DD5C8C"/>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tab31">
    <w:name w:val="Griglia tab. 31"/>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eastAsia="it-IT"/>
    </w:rPr>
  </w:style>
  <w:style w:type="paragraph" w:styleId="Sommario1">
    <w:name w:val="toc 1"/>
    <w:basedOn w:val="Normale"/>
    <w:next w:val="Normale"/>
    <w:autoRedefine/>
    <w:uiPriority w:val="39"/>
    <w:unhideWhenUsed/>
    <w:rsid w:val="00DD5C8C"/>
    <w:pPr>
      <w:tabs>
        <w:tab w:val="right" w:leader="dot" w:pos="9628"/>
      </w:tabs>
      <w:spacing w:before="120" w:after="0" w:line="276" w:lineRule="auto"/>
    </w:pPr>
    <w:rPr>
      <w:rFonts w:eastAsia="Calibri" w:cs="Times New Roman"/>
      <w:b/>
      <w:bCs/>
      <w:noProof/>
      <w:sz w:val="24"/>
      <w:szCs w:val="24"/>
    </w:rPr>
  </w:style>
  <w:style w:type="character" w:styleId="Collegamentoipertestuale">
    <w:name w:val="Hyperlink"/>
    <w:uiPriority w:val="99"/>
    <w:unhideWhenUsed/>
    <w:rsid w:val="00DD5C8C"/>
    <w:rPr>
      <w:color w:val="0000FF"/>
      <w:u w:val="single"/>
    </w:rPr>
  </w:style>
  <w:style w:type="character" w:styleId="Rimandocommento">
    <w:name w:val="annotation reference"/>
    <w:uiPriority w:val="99"/>
    <w:semiHidden/>
    <w:unhideWhenUsed/>
    <w:rsid w:val="00DD5C8C"/>
    <w:rPr>
      <w:sz w:val="16"/>
      <w:szCs w:val="16"/>
    </w:rPr>
  </w:style>
  <w:style w:type="paragraph" w:styleId="Testocommento">
    <w:name w:val="annotation text"/>
    <w:basedOn w:val="Normale"/>
    <w:link w:val="TestocommentoCarattere"/>
    <w:uiPriority w:val="99"/>
    <w:semiHidden/>
    <w:unhideWhenUsed/>
    <w:rsid w:val="00DD5C8C"/>
    <w:pPr>
      <w:spacing w:after="200" w:line="276" w:lineRule="auto"/>
    </w:pPr>
    <w:rPr>
      <w:rFonts w:ascii="Calibri" w:eastAsia="Calibri" w:hAnsi="Calibri" w:cs="Times New Roman"/>
      <w:sz w:val="20"/>
      <w:szCs w:val="20"/>
      <w:lang/>
    </w:rPr>
  </w:style>
  <w:style w:type="character" w:customStyle="1" w:styleId="TestocommentoCarattere">
    <w:name w:val="Testo commento Carattere"/>
    <w:basedOn w:val="Carpredefinitoparagrafo"/>
    <w:link w:val="Testocommento"/>
    <w:uiPriority w:val="99"/>
    <w:semiHidden/>
    <w:rsid w:val="00DD5C8C"/>
    <w:rPr>
      <w:rFonts w:ascii="Calibri" w:eastAsia="Calibri" w:hAnsi="Calibri" w:cs="Times New Roman"/>
      <w:sz w:val="20"/>
      <w:szCs w:val="20"/>
      <w:lang/>
    </w:rPr>
  </w:style>
  <w:style w:type="paragraph" w:styleId="Soggettocommento">
    <w:name w:val="annotation subject"/>
    <w:basedOn w:val="Testocommento"/>
    <w:next w:val="Testocommento"/>
    <w:link w:val="SoggettocommentoCarattere"/>
    <w:uiPriority w:val="99"/>
    <w:semiHidden/>
    <w:unhideWhenUsed/>
    <w:rsid w:val="00DD5C8C"/>
    <w:rPr>
      <w:b/>
      <w:bCs/>
    </w:rPr>
  </w:style>
  <w:style w:type="character" w:customStyle="1" w:styleId="SoggettocommentoCarattere">
    <w:name w:val="Soggetto commento Carattere"/>
    <w:basedOn w:val="TestocommentoCarattere"/>
    <w:link w:val="Soggettocommento"/>
    <w:uiPriority w:val="99"/>
    <w:semiHidden/>
    <w:rsid w:val="00DD5C8C"/>
    <w:rPr>
      <w:rFonts w:ascii="Calibri" w:eastAsia="Calibri" w:hAnsi="Calibri" w:cs="Times New Roman"/>
      <w:b/>
      <w:bCs/>
      <w:sz w:val="20"/>
      <w:szCs w:val="20"/>
      <w:lang/>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
    <w:basedOn w:val="Normale"/>
    <w:link w:val="TestonotaapidipaginaCarattere1"/>
    <w:uiPriority w:val="99"/>
    <w:rsid w:val="00DD5C8C"/>
    <w:pPr>
      <w:spacing w:after="0" w:line="240" w:lineRule="auto"/>
      <w:jc w:val="both"/>
    </w:pPr>
    <w:rPr>
      <w:rFonts w:ascii="Times New Roman" w:eastAsia="Times New Roman" w:hAnsi="Times New Roman" w:cs="Times New Roman"/>
      <w:sz w:val="20"/>
      <w:szCs w:val="20"/>
      <w:lang/>
    </w:rPr>
  </w:style>
  <w:style w:type="character" w:customStyle="1" w:styleId="TestonotaapidipaginaCarattere">
    <w:name w:val="Testo nota a piè di pagina Carattere"/>
    <w:basedOn w:val="Carpredefinitoparagrafo"/>
    <w:uiPriority w:val="99"/>
    <w:rsid w:val="00DD5C8C"/>
    <w:rPr>
      <w:sz w:val="20"/>
      <w:szCs w:val="20"/>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link w:val="Testonotaapidipagina"/>
    <w:uiPriority w:val="99"/>
    <w:rsid w:val="00DD5C8C"/>
    <w:rPr>
      <w:rFonts w:ascii="Times New Roman" w:eastAsia="Times New Roman" w:hAnsi="Times New Roman" w:cs="Times New Roman"/>
      <w:sz w:val="20"/>
      <w:szCs w:val="20"/>
      <w:lang/>
    </w:rPr>
  </w:style>
  <w:style w:type="character" w:styleId="Rimandonotaapidipagina">
    <w:name w:val="footnote reference"/>
    <w:aliases w:val="Rimando nota a piè di pagina 2"/>
    <w:uiPriority w:val="99"/>
    <w:rsid w:val="00DD5C8C"/>
    <w:rPr>
      <w:rFonts w:ascii="Times New Roman" w:hAnsi="Times New Roman"/>
      <w:sz w:val="22"/>
      <w:vertAlign w:val="superscript"/>
    </w:rPr>
  </w:style>
  <w:style w:type="paragraph" w:customStyle="1" w:styleId="Grigliatab32">
    <w:name w:val="Griglia tab. 32"/>
    <w:basedOn w:val="Titolo1"/>
    <w:next w:val="Normale"/>
    <w:uiPriority w:val="39"/>
    <w:semiHidden/>
    <w:unhideWhenUsed/>
    <w:qFormat/>
    <w:rsid w:val="00DD5C8C"/>
    <w:pPr>
      <w:keepLines/>
      <w:spacing w:before="480" w:after="0"/>
      <w:outlineLvl w:val="9"/>
    </w:pPr>
    <w:rPr>
      <w:rFonts w:ascii="Cambria" w:hAnsi="Cambria"/>
      <w:color w:val="365F91"/>
      <w:kern w:val="0"/>
      <w:sz w:val="28"/>
      <w:szCs w:val="28"/>
      <w:lang w:val="it-IT" w:eastAsia="it-IT"/>
    </w:rPr>
  </w:style>
  <w:style w:type="paragraph" w:customStyle="1" w:styleId="Elencochiaro-Colore51">
    <w:name w:val="Elenco chiaro - Colore 51"/>
    <w:basedOn w:val="Normale"/>
    <w:uiPriority w:val="34"/>
    <w:qFormat/>
    <w:rsid w:val="00DD5C8C"/>
    <w:pPr>
      <w:spacing w:after="200" w:line="276" w:lineRule="auto"/>
      <w:ind w:left="720"/>
      <w:contextualSpacing/>
    </w:pPr>
    <w:rPr>
      <w:rFonts w:ascii="Calibri" w:eastAsia="Calibri" w:hAnsi="Calibri" w:cs="Times New Roman"/>
    </w:rPr>
  </w:style>
  <w:style w:type="paragraph" w:styleId="Sommario2">
    <w:name w:val="toc 2"/>
    <w:basedOn w:val="Normale"/>
    <w:next w:val="Normale"/>
    <w:autoRedefine/>
    <w:uiPriority w:val="39"/>
    <w:unhideWhenUsed/>
    <w:rsid w:val="00DD5C8C"/>
    <w:pPr>
      <w:spacing w:before="120" w:after="0" w:line="276" w:lineRule="auto"/>
      <w:ind w:left="220"/>
    </w:pPr>
    <w:rPr>
      <w:rFonts w:eastAsia="Calibri" w:cs="Times New Roman"/>
      <w:b/>
      <w:bCs/>
    </w:rPr>
  </w:style>
  <w:style w:type="paragraph" w:styleId="NormaleWeb">
    <w:name w:val="Normal (Web)"/>
    <w:basedOn w:val="Normale"/>
    <w:uiPriority w:val="99"/>
    <w:unhideWhenUsed/>
    <w:rsid w:val="00DD5C8C"/>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Normale1">
    <w:name w:val="Normale1"/>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ypeacteprincipalcp">
    <w:name w:val="typeacteprincipal_cp"/>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rsid w:val="00DD5C8C"/>
  </w:style>
  <w:style w:type="paragraph" w:styleId="Corpodeltesto">
    <w:name w:val="Body Text"/>
    <w:basedOn w:val="Normale"/>
    <w:link w:val="CorpodeltestoCarattere"/>
    <w:uiPriority w:val="99"/>
    <w:qFormat/>
    <w:rsid w:val="00DD5C8C"/>
    <w:pPr>
      <w:widowControl w:val="0"/>
      <w:autoSpaceDE w:val="0"/>
      <w:autoSpaceDN w:val="0"/>
      <w:spacing w:after="0" w:line="240" w:lineRule="auto"/>
    </w:pPr>
    <w:rPr>
      <w:rFonts w:ascii="Arial Narrow" w:eastAsia="Arial Narrow" w:hAnsi="Arial Narrow" w:cs="Arial Narrow"/>
      <w:lang w:val="en-US"/>
    </w:rPr>
  </w:style>
  <w:style w:type="character" w:customStyle="1" w:styleId="CorpodeltestoCarattere">
    <w:name w:val="Corpo del testo Carattere"/>
    <w:basedOn w:val="Carpredefinitoparagrafo"/>
    <w:link w:val="Corpodeltesto"/>
    <w:uiPriority w:val="99"/>
    <w:rsid w:val="00DD5C8C"/>
    <w:rPr>
      <w:rFonts w:ascii="Arial Narrow" w:eastAsia="Arial Narrow" w:hAnsi="Arial Narrow" w:cs="Arial Narrow"/>
      <w:lang w:val="en-US"/>
    </w:rPr>
  </w:style>
  <w:style w:type="paragraph" w:customStyle="1" w:styleId="Grigliachiara-Colore31">
    <w:name w:val="Griglia chiara - Colore 31"/>
    <w:basedOn w:val="Normale"/>
    <w:uiPriority w:val="1"/>
    <w:qFormat/>
    <w:rsid w:val="00DD5C8C"/>
    <w:pPr>
      <w:widowControl w:val="0"/>
      <w:autoSpaceDE w:val="0"/>
      <w:autoSpaceDN w:val="0"/>
      <w:spacing w:after="0" w:line="240" w:lineRule="auto"/>
      <w:ind w:left="921" w:hanging="348"/>
    </w:pPr>
    <w:rPr>
      <w:rFonts w:ascii="Arial Narrow" w:eastAsia="Arial Narrow" w:hAnsi="Arial Narrow" w:cs="Arial Narrow"/>
      <w:lang w:val="en-US"/>
    </w:rPr>
  </w:style>
  <w:style w:type="paragraph" w:customStyle="1" w:styleId="Elencomedio2-Colore21">
    <w:name w:val="Elenco medio 2 - Colore 21"/>
    <w:hidden/>
    <w:uiPriority w:val="99"/>
    <w:rsid w:val="00DD5C8C"/>
    <w:pPr>
      <w:spacing w:after="0" w:line="240" w:lineRule="auto"/>
    </w:pPr>
    <w:rPr>
      <w:rFonts w:ascii="Calibri" w:eastAsia="Calibri" w:hAnsi="Calibri" w:cs="Times New Roman"/>
    </w:rPr>
  </w:style>
  <w:style w:type="paragraph" w:styleId="Sommario3">
    <w:name w:val="toc 3"/>
    <w:basedOn w:val="Normale"/>
    <w:next w:val="Normale"/>
    <w:autoRedefine/>
    <w:uiPriority w:val="39"/>
    <w:unhideWhenUsed/>
    <w:rsid w:val="00DD5C8C"/>
    <w:pPr>
      <w:spacing w:after="0" w:line="276" w:lineRule="auto"/>
      <w:ind w:left="440"/>
    </w:pPr>
    <w:rPr>
      <w:rFonts w:eastAsia="Calibri" w:cs="Times New Roman"/>
      <w:sz w:val="20"/>
      <w:szCs w:val="20"/>
    </w:rPr>
  </w:style>
  <w:style w:type="paragraph" w:styleId="Testonotadichiusura">
    <w:name w:val="endnote text"/>
    <w:basedOn w:val="Normale"/>
    <w:link w:val="TestonotadichiusuraCarattere"/>
    <w:uiPriority w:val="99"/>
    <w:semiHidden/>
    <w:unhideWhenUsed/>
    <w:rsid w:val="00DD5C8C"/>
    <w:pPr>
      <w:spacing w:after="200" w:line="276" w:lineRule="auto"/>
    </w:pPr>
    <w:rPr>
      <w:rFonts w:ascii="Arial Narrow" w:eastAsia="Calibri" w:hAnsi="Arial Narrow"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DD5C8C"/>
    <w:rPr>
      <w:rFonts w:ascii="Arial Narrow" w:eastAsia="Calibri" w:hAnsi="Arial Narrow" w:cs="Times New Roman"/>
      <w:sz w:val="20"/>
      <w:szCs w:val="20"/>
    </w:rPr>
  </w:style>
  <w:style w:type="character" w:styleId="Rimandonotadichiusura">
    <w:name w:val="endnote reference"/>
    <w:uiPriority w:val="99"/>
    <w:semiHidden/>
    <w:unhideWhenUsed/>
    <w:rsid w:val="00DD5C8C"/>
    <w:rPr>
      <w:vertAlign w:val="superscript"/>
    </w:rPr>
  </w:style>
  <w:style w:type="paragraph" w:customStyle="1" w:styleId="Tabellagriglia5scura-colore11">
    <w:name w:val="Tabella griglia 5 scura - colore 11"/>
    <w:basedOn w:val="Titolo1"/>
    <w:next w:val="Normale"/>
    <w:uiPriority w:val="39"/>
    <w:unhideWhenUsed/>
    <w:qFormat/>
    <w:rsid w:val="00DD5C8C"/>
    <w:pPr>
      <w:keepLines/>
      <w:spacing w:after="0" w:line="259" w:lineRule="auto"/>
      <w:outlineLvl w:val="9"/>
    </w:pPr>
    <w:rPr>
      <w:rFonts w:ascii="Calibri Light" w:hAnsi="Calibri Light"/>
      <w:b w:val="0"/>
      <w:bCs w:val="0"/>
      <w:color w:val="2E74B5"/>
      <w:kern w:val="0"/>
      <w:sz w:val="32"/>
      <w:lang w:val="it-IT" w:eastAsia="it-IT"/>
    </w:rPr>
  </w:style>
  <w:style w:type="paragraph" w:customStyle="1" w:styleId="Tabellasemplice-31">
    <w:name w:val="Tabella semplice - 31"/>
    <w:basedOn w:val="Normale"/>
    <w:uiPriority w:val="34"/>
    <w:qFormat/>
    <w:rsid w:val="00DD5C8C"/>
    <w:pPr>
      <w:ind w:left="720"/>
      <w:contextualSpacing/>
    </w:pPr>
    <w:rPr>
      <w:rFonts w:ascii="Calibri" w:eastAsia="Calibri" w:hAnsi="Calibri" w:cs="Times New Roman"/>
      <w:lang w:val="en-US"/>
    </w:rPr>
  </w:style>
  <w:style w:type="paragraph" w:customStyle="1" w:styleId="Grigliaacolori-Colore61">
    <w:name w:val="Griglia a colori - Colore 61"/>
    <w:hidden/>
    <w:uiPriority w:val="71"/>
    <w:rsid w:val="00DD5C8C"/>
    <w:pPr>
      <w:spacing w:after="0" w:line="240" w:lineRule="auto"/>
    </w:pPr>
    <w:rPr>
      <w:rFonts w:ascii="Arial Narrow" w:eastAsia="Calibri" w:hAnsi="Arial Narrow" w:cs="Times New Roman"/>
    </w:rPr>
  </w:style>
  <w:style w:type="paragraph" w:customStyle="1" w:styleId="Enfasidelicata1">
    <w:name w:val="Enfasi delicata1"/>
    <w:basedOn w:val="Normale"/>
    <w:link w:val="EnfasidelicataCarattere"/>
    <w:uiPriority w:val="34"/>
    <w:qFormat/>
    <w:rsid w:val="00DD5C8C"/>
    <w:pPr>
      <w:spacing w:after="200" w:line="276" w:lineRule="auto"/>
      <w:ind w:left="720"/>
      <w:contextualSpacing/>
    </w:pPr>
    <w:rPr>
      <w:rFonts w:ascii="Calibri" w:eastAsia="Calibri" w:hAnsi="Calibri" w:cs="Times New Roman"/>
    </w:rPr>
  </w:style>
  <w:style w:type="character" w:customStyle="1" w:styleId="EnfasidelicataCarattere">
    <w:name w:val="Enfasi delicata Carattere"/>
    <w:link w:val="Enfasidelicata1"/>
    <w:uiPriority w:val="34"/>
    <w:rsid w:val="00DD5C8C"/>
    <w:rPr>
      <w:rFonts w:ascii="Calibri" w:eastAsia="Calibri" w:hAnsi="Calibri" w:cs="Times New Roman"/>
    </w:rPr>
  </w:style>
  <w:style w:type="character" w:customStyle="1" w:styleId="Elencoacolori-Colore1Carattere">
    <w:name w:val="Elenco a colori - Colore 1 Carattere"/>
    <w:link w:val="Tabellasemplice-32"/>
    <w:rsid w:val="00DD5C8C"/>
    <w:rPr>
      <w:rFonts w:ascii="Times New Roman" w:hAnsi="Times New Roman"/>
      <w:color w:val="000000"/>
      <w:sz w:val="24"/>
      <w:szCs w:val="40"/>
      <w:lang w:eastAsia="en-US"/>
    </w:rPr>
  </w:style>
  <w:style w:type="paragraph" w:customStyle="1" w:styleId="parar2">
    <w:name w:val="parar2"/>
    <w:rsid w:val="00DD5C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numbering" w:customStyle="1" w:styleId="Stileimportato9">
    <w:name w:val="Stile importato 9"/>
    <w:rsid w:val="00DD5C8C"/>
    <w:pPr>
      <w:numPr>
        <w:numId w:val="1"/>
      </w:numPr>
    </w:pPr>
  </w:style>
  <w:style w:type="paragraph" w:customStyle="1" w:styleId="Style3">
    <w:name w:val="Style 3"/>
    <w:rsid w:val="00DD5C8C"/>
    <w:pPr>
      <w:widowControl w:val="0"/>
      <w:autoSpaceDE w:val="0"/>
      <w:autoSpaceDN w:val="0"/>
      <w:spacing w:before="144" w:after="0" w:line="240" w:lineRule="auto"/>
      <w:ind w:left="792" w:right="72"/>
      <w:jc w:val="both"/>
    </w:pPr>
    <w:rPr>
      <w:rFonts w:ascii="Times New Roman" w:eastAsia="Times New Roman" w:hAnsi="Times New Roman" w:cs="Times New Roman"/>
      <w:sz w:val="24"/>
      <w:szCs w:val="24"/>
      <w:lang w:eastAsia="it-IT"/>
    </w:rPr>
  </w:style>
  <w:style w:type="table" w:customStyle="1" w:styleId="Tabellasemplice-32">
    <w:name w:val="Tabella semplice - 32"/>
    <w:basedOn w:val="Tabellanormale"/>
    <w:link w:val="Elencoacolori-Colore1Carattere"/>
    <w:qFormat/>
    <w:rsid w:val="00DD5C8C"/>
    <w:pPr>
      <w:spacing w:after="0" w:line="240" w:lineRule="auto"/>
    </w:pPr>
    <w:rPr>
      <w:rFonts w:ascii="Times New Roman" w:hAnsi="Times New Roman"/>
      <w:color w:val="000000"/>
      <w:sz w:val="24"/>
      <w:szCs w:val="40"/>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Elencomedio2-Colore41">
    <w:name w:val="Elenco medio 2 - Colore 41"/>
    <w:basedOn w:val="Normale"/>
    <w:uiPriority w:val="34"/>
    <w:qFormat/>
    <w:rsid w:val="00DD5C8C"/>
    <w:pPr>
      <w:ind w:left="720"/>
      <w:contextualSpacing/>
    </w:pPr>
    <w:rPr>
      <w:rFonts w:ascii="Cambria" w:eastAsia="Cambria" w:hAnsi="Cambria" w:cs="Times New Roman"/>
    </w:rPr>
  </w:style>
  <w:style w:type="paragraph" w:customStyle="1" w:styleId="Elencoscuro-Colore31">
    <w:name w:val="Elenco scuro - Colore 31"/>
    <w:hidden/>
    <w:uiPriority w:val="99"/>
    <w:unhideWhenUsed/>
    <w:rsid w:val="00DD5C8C"/>
    <w:pPr>
      <w:spacing w:after="0" w:line="240" w:lineRule="auto"/>
    </w:pPr>
    <w:rPr>
      <w:rFonts w:ascii="Arial Narrow" w:eastAsia="Calibri" w:hAnsi="Arial Narrow" w:cs="Times New Roman"/>
    </w:rPr>
  </w:style>
  <w:style w:type="character" w:customStyle="1" w:styleId="Menzionenonrisolta1">
    <w:name w:val="Menzione non risolta1"/>
    <w:uiPriority w:val="99"/>
    <w:semiHidden/>
    <w:unhideWhenUsed/>
    <w:rsid w:val="00DD5C8C"/>
    <w:rPr>
      <w:color w:val="605E5C"/>
      <w:shd w:val="clear" w:color="auto" w:fill="E1DFDD"/>
    </w:rPr>
  </w:style>
  <w:style w:type="paragraph" w:customStyle="1" w:styleId="Grigliamedia1-Colore21">
    <w:name w:val="Griglia media 1 - Colore 21"/>
    <w:basedOn w:val="Normale"/>
    <w:link w:val="Grigliamedia1-Colore2Carattere"/>
    <w:uiPriority w:val="34"/>
    <w:qFormat/>
    <w:rsid w:val="00DD5C8C"/>
    <w:pPr>
      <w:spacing w:after="200" w:line="276" w:lineRule="auto"/>
      <w:ind w:left="720"/>
      <w:contextualSpacing/>
    </w:pPr>
    <w:rPr>
      <w:rFonts w:ascii="Calibri" w:eastAsia="Calibri" w:hAnsi="Calibri" w:cs="Times New Roman"/>
    </w:rPr>
  </w:style>
  <w:style w:type="paragraph" w:customStyle="1" w:styleId="provvr0">
    <w:name w:val="provv_r0"/>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igliamedia1-Colore2Carattere">
    <w:name w:val="Griglia media 1 - Colore 2 Carattere"/>
    <w:link w:val="Grigliamedia1-Colore21"/>
    <w:uiPriority w:val="34"/>
    <w:rsid w:val="00DD5C8C"/>
    <w:rPr>
      <w:rFonts w:ascii="Calibri" w:eastAsia="Calibri" w:hAnsi="Calibri" w:cs="Times New Roman"/>
    </w:rPr>
  </w:style>
  <w:style w:type="paragraph" w:customStyle="1" w:styleId="normale0">
    <w:name w:val="normale"/>
    <w:basedOn w:val="Normale"/>
    <w:rsid w:val="00DD5C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DD5C8C"/>
    <w:pPr>
      <w:suppressAutoHyphens/>
      <w:spacing w:after="120" w:line="480" w:lineRule="auto"/>
      <w:ind w:left="283"/>
    </w:pPr>
    <w:rPr>
      <w:rFonts w:ascii="Calibri" w:eastAsia="Calibri" w:hAnsi="Calibri" w:cs="Calibri"/>
      <w:lang w:eastAsia="ar-SA"/>
    </w:rPr>
  </w:style>
  <w:style w:type="character" w:customStyle="1" w:styleId="Rientrocorpodeltesto2Carattere">
    <w:name w:val="Rientro corpo del testo 2 Carattere"/>
    <w:basedOn w:val="Carpredefinitoparagrafo"/>
    <w:link w:val="Rientrocorpodeltesto2"/>
    <w:uiPriority w:val="99"/>
    <w:semiHidden/>
    <w:rsid w:val="00DD5C8C"/>
    <w:rPr>
      <w:rFonts w:ascii="Calibri" w:eastAsia="Calibri" w:hAnsi="Calibri" w:cs="Calibri"/>
      <w:lang w:eastAsia="ar-SA"/>
    </w:rPr>
  </w:style>
  <w:style w:type="paragraph" w:styleId="PreformattatoHTML">
    <w:name w:val="HTML Preformatted"/>
    <w:basedOn w:val="Normale"/>
    <w:link w:val="PreformattatoHTMLCarattere"/>
    <w:rsid w:val="00DD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DD5C8C"/>
    <w:rPr>
      <w:rFonts w:ascii="Courier New" w:eastAsia="Times New Roman" w:hAnsi="Courier New" w:cs="Courier New"/>
      <w:sz w:val="20"/>
      <w:szCs w:val="20"/>
      <w:lang w:eastAsia="it-IT"/>
    </w:rPr>
  </w:style>
  <w:style w:type="character" w:styleId="Collegamentovisitato">
    <w:name w:val="FollowedHyperlink"/>
    <w:uiPriority w:val="99"/>
    <w:semiHidden/>
    <w:unhideWhenUsed/>
    <w:rsid w:val="00DD5C8C"/>
    <w:rPr>
      <w:color w:val="954F72"/>
      <w:u w:val="single"/>
    </w:rPr>
  </w:style>
  <w:style w:type="paragraph" w:customStyle="1" w:styleId="Sfondoacolori-Colore11">
    <w:name w:val="Sfondo a colori - Colore 11"/>
    <w:hidden/>
    <w:uiPriority w:val="99"/>
    <w:rsid w:val="00DD5C8C"/>
    <w:pPr>
      <w:spacing w:after="0" w:line="240" w:lineRule="auto"/>
    </w:pPr>
    <w:rPr>
      <w:rFonts w:ascii="Calibri" w:eastAsia="Calibri" w:hAnsi="Calibri" w:cs="Times New Roman"/>
    </w:rPr>
  </w:style>
  <w:style w:type="table" w:customStyle="1" w:styleId="Grigliatabella1">
    <w:name w:val="Griglia tabella1"/>
    <w:basedOn w:val="Tabellanormale"/>
    <w:next w:val="Grigliatabella"/>
    <w:uiPriority w:val="59"/>
    <w:rsid w:val="00DD5C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D5C8C"/>
    <w:pPr>
      <w:spacing w:after="200" w:line="276" w:lineRule="auto"/>
      <w:ind w:left="720"/>
      <w:contextualSpacing/>
    </w:pPr>
    <w:rPr>
      <w:rFonts w:ascii="Calibri" w:eastAsia="Calibri" w:hAnsi="Calibri" w:cs="Times New Roman"/>
    </w:rPr>
  </w:style>
  <w:style w:type="paragraph" w:styleId="Titolosommario">
    <w:name w:val="TOC Heading"/>
    <w:basedOn w:val="Titolo1"/>
    <w:next w:val="Normale"/>
    <w:uiPriority w:val="39"/>
    <w:unhideWhenUsed/>
    <w:qFormat/>
    <w:rsid w:val="00DD5C8C"/>
    <w:pPr>
      <w:keepLines/>
      <w:spacing w:before="480" w:after="0"/>
      <w:outlineLvl w:val="9"/>
    </w:pPr>
    <w:rPr>
      <w:rFonts w:asciiTheme="majorHAnsi" w:eastAsiaTheme="majorEastAsia" w:hAnsiTheme="majorHAnsi" w:cstheme="majorBidi"/>
      <w:color w:val="2E74B5" w:themeColor="accent1" w:themeShade="BF"/>
      <w:kern w:val="0"/>
      <w:sz w:val="28"/>
      <w:szCs w:val="28"/>
      <w:lang w:val="it-IT" w:eastAsia="it-IT"/>
    </w:rPr>
  </w:style>
  <w:style w:type="paragraph" w:styleId="Sommario4">
    <w:name w:val="toc 4"/>
    <w:basedOn w:val="Normale"/>
    <w:next w:val="Normale"/>
    <w:autoRedefine/>
    <w:uiPriority w:val="39"/>
    <w:unhideWhenUsed/>
    <w:rsid w:val="00DD5C8C"/>
    <w:pPr>
      <w:spacing w:after="0" w:line="276" w:lineRule="auto"/>
      <w:ind w:left="660"/>
    </w:pPr>
    <w:rPr>
      <w:rFonts w:eastAsia="Calibri" w:cs="Times New Roman"/>
      <w:sz w:val="20"/>
      <w:szCs w:val="20"/>
    </w:rPr>
  </w:style>
  <w:style w:type="paragraph" w:styleId="Sommario5">
    <w:name w:val="toc 5"/>
    <w:basedOn w:val="Normale"/>
    <w:next w:val="Normale"/>
    <w:autoRedefine/>
    <w:uiPriority w:val="39"/>
    <w:semiHidden/>
    <w:unhideWhenUsed/>
    <w:rsid w:val="00DD5C8C"/>
    <w:pPr>
      <w:spacing w:after="0" w:line="276" w:lineRule="auto"/>
      <w:ind w:left="880"/>
    </w:pPr>
    <w:rPr>
      <w:rFonts w:eastAsia="Calibri" w:cs="Times New Roman"/>
      <w:sz w:val="20"/>
      <w:szCs w:val="20"/>
    </w:rPr>
  </w:style>
  <w:style w:type="paragraph" w:styleId="Sommario6">
    <w:name w:val="toc 6"/>
    <w:basedOn w:val="Normale"/>
    <w:next w:val="Normale"/>
    <w:autoRedefine/>
    <w:uiPriority w:val="39"/>
    <w:semiHidden/>
    <w:unhideWhenUsed/>
    <w:rsid w:val="00DD5C8C"/>
    <w:pPr>
      <w:spacing w:after="0" w:line="276" w:lineRule="auto"/>
      <w:ind w:left="1100"/>
    </w:pPr>
    <w:rPr>
      <w:rFonts w:eastAsia="Calibri" w:cs="Times New Roman"/>
      <w:sz w:val="20"/>
      <w:szCs w:val="20"/>
    </w:rPr>
  </w:style>
  <w:style w:type="paragraph" w:styleId="Sommario7">
    <w:name w:val="toc 7"/>
    <w:basedOn w:val="Normale"/>
    <w:next w:val="Normale"/>
    <w:autoRedefine/>
    <w:uiPriority w:val="39"/>
    <w:semiHidden/>
    <w:unhideWhenUsed/>
    <w:rsid w:val="00DD5C8C"/>
    <w:pPr>
      <w:spacing w:after="0" w:line="276" w:lineRule="auto"/>
      <w:ind w:left="1320"/>
    </w:pPr>
    <w:rPr>
      <w:rFonts w:eastAsia="Calibri" w:cs="Times New Roman"/>
      <w:sz w:val="20"/>
      <w:szCs w:val="20"/>
    </w:rPr>
  </w:style>
  <w:style w:type="paragraph" w:styleId="Sommario8">
    <w:name w:val="toc 8"/>
    <w:basedOn w:val="Normale"/>
    <w:next w:val="Normale"/>
    <w:autoRedefine/>
    <w:uiPriority w:val="39"/>
    <w:semiHidden/>
    <w:unhideWhenUsed/>
    <w:rsid w:val="00DD5C8C"/>
    <w:pPr>
      <w:spacing w:after="0" w:line="276" w:lineRule="auto"/>
      <w:ind w:left="1540"/>
    </w:pPr>
    <w:rPr>
      <w:rFonts w:eastAsia="Calibri" w:cs="Times New Roman"/>
      <w:sz w:val="20"/>
      <w:szCs w:val="20"/>
    </w:rPr>
  </w:style>
  <w:style w:type="paragraph" w:styleId="Sommario9">
    <w:name w:val="toc 9"/>
    <w:basedOn w:val="Normale"/>
    <w:next w:val="Normale"/>
    <w:autoRedefine/>
    <w:uiPriority w:val="39"/>
    <w:semiHidden/>
    <w:unhideWhenUsed/>
    <w:rsid w:val="00DD5C8C"/>
    <w:pPr>
      <w:spacing w:after="0" w:line="276" w:lineRule="auto"/>
      <w:ind w:left="1760"/>
    </w:pPr>
    <w:rPr>
      <w:rFonts w:eastAsia="Calibri" w:cs="Times New Roman"/>
      <w:sz w:val="20"/>
      <w:szCs w:val="20"/>
    </w:rPr>
  </w:style>
  <w:style w:type="character" w:customStyle="1" w:styleId="Menzionenonrisolta2">
    <w:name w:val="Menzione non risolta2"/>
    <w:basedOn w:val="Carpredefinitoparagrafo"/>
    <w:uiPriority w:val="99"/>
    <w:semiHidden/>
    <w:unhideWhenUsed/>
    <w:rsid w:val="00DD5C8C"/>
    <w:rPr>
      <w:color w:val="605E5C"/>
      <w:shd w:val="clear" w:color="auto" w:fill="E1DFDD"/>
    </w:rPr>
  </w:style>
  <w:style w:type="paragraph" w:styleId="Revisione">
    <w:name w:val="Revision"/>
    <w:hidden/>
    <w:uiPriority w:val="99"/>
    <w:semiHidden/>
    <w:rsid w:val="00DD5C8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f.bancaditalia.it/normativa/norm-indicatori-anomalia/" TargetMode="External"/><Relationship Id="rId13" Type="http://schemas.openxmlformats.org/officeDocument/2006/relationships/hyperlink" Target="https://www.crimnet.dcpc.interno.gov.it/crimnet/" TargetMode="External"/><Relationship Id="rId3" Type="http://schemas.openxmlformats.org/officeDocument/2006/relationships/settings" Target="settings.xml"/><Relationship Id="rId7" Type="http://schemas.openxmlformats.org/officeDocument/2006/relationships/hyperlink" Target="http://uif.bancaditalia.it/normativa/norm-indicatori-anomalia/070510_indicatori_anomalie.pdf" TargetMode="External"/><Relationship Id="rId12" Type="http://schemas.openxmlformats.org/officeDocument/2006/relationships/hyperlink" Target="http://www.dt.tesoro.it/it/attivita_istituzionali/prevenzione_reati_finanziari/prevenzione_riciclaggio/documentazion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if.bancaditalia.it/pubblicazioni/rapporto-annual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t.tesoro.it/it/attivita_istituzionali/prevenzione_reati_finanziari/comitato_sicurezza_finanziaria/" TargetMode="External"/><Relationship Id="rId4" Type="http://schemas.openxmlformats.org/officeDocument/2006/relationships/webSettings" Target="webSettings.xml"/><Relationship Id="rId9" Type="http://schemas.openxmlformats.org/officeDocument/2006/relationships/hyperlink" Target="http://www.dt.tesoro.it/it/attivita_istituzionali/prevenzione_reati_finanziari/Organismi_Comunitari/Documentazione.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3" Type="http://schemas.openxmlformats.org/officeDocument/2006/relationships/hyperlink" Target="https://www.treasury.gov/resource-center/sanctions/SDN-List/Pages/default.aspx" TargetMode="External"/><Relationship Id="rId7" Type="http://schemas.openxmlformats.org/officeDocument/2006/relationships/hyperlink" Target="https://webgate.ec.europa.eu/europeaid/fsd/fsf" TargetMode="External"/><Relationship Id="rId2" Type="http://schemas.openxmlformats.org/officeDocument/2006/relationships/hyperlink" Target="https://www.un.org/sc/suborg/en/sanctions/un-sc-consolidated-list"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fatf-gafi.org/publications/high-riskandnon-cooperativejurisdictions/?hf=10&amp;b=0&amp;s=desc(fatf_releasedate)" TargetMode="External"/><Relationship Id="rId5" Type="http://schemas.openxmlformats.org/officeDocument/2006/relationships/hyperlink" Target="https://ec.europa.eu/info/strategy/justice-and-fundamental-rights/criminal-justice/financial-crime_en" TargetMode="External"/><Relationship Id="rId4" Type="http://schemas.openxmlformats.org/officeDocument/2006/relationships/hyperlink" Target="http://www.dt.tesoro.it/it/attivita_istituzionali/prevenzione_reati_finanziari/comitato_sicurezza_finanziaria/" TargetMode="External"/><Relationship Id="rId9" Type="http://schemas.openxmlformats.org/officeDocument/2006/relationships/hyperlink" Target="https://www.treasury.gov/resource-center/sanctions/SDN-List/Pages/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8942</Words>
  <Characters>50975</Characters>
  <Application>Microsoft Office Word</Application>
  <DocSecurity>0</DocSecurity>
  <Lines>424</Lines>
  <Paragraphs>119</Paragraphs>
  <ScaleCrop>false</ScaleCrop>
  <Company/>
  <LinksUpToDate>false</LinksUpToDate>
  <CharactersWithSpaces>59798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Ciriello Susanna</dc:creator>
  <cp:lastModifiedBy>anna</cp:lastModifiedBy>
  <cp:revision>2</cp:revision>
  <dcterms:created xsi:type="dcterms:W3CDTF">2021-01-15T14:41:00Z</dcterms:created>
  <dcterms:modified xsi:type="dcterms:W3CDTF">2021-01-15T14:41:00Z</dcterms:modified>
</cp:coreProperties>
</file>